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lang w:eastAsia="zh-CN"/>
        </w:rPr>
      </w:pPr>
      <w:bookmarkStart w:id="0" w:name="_Toc15306267"/>
      <w:r>
        <w:rPr>
          <w:rFonts w:hint="eastAsia" w:ascii="方正小标宋简体" w:hAnsi="宋体" w:eastAsia="方正小标宋简体"/>
          <w:color w:val="000000"/>
          <w:sz w:val="72"/>
          <w:szCs w:val="72"/>
          <w:lang w:eastAsia="zh-CN"/>
        </w:rPr>
        <w:object>
          <v:shape id="_x0000_i1025" o:spt="75" type="#_x0000_t75" style="height:146.25pt;width:282.75pt;" o:ole="t" filled="f" o:preferrelative="t" stroked="f" coordsize="21600,21600">
            <v:path/>
            <v:fill on="f" focussize="0,0"/>
            <v:stroke on="f"/>
            <v:imagedata r:id="rId10" o:title=""/>
            <o:lock v:ext="edit" aspectratio="t"/>
            <w10:wrap type="none"/>
            <w10:anchorlock/>
          </v:shape>
          <o:OLEObject Type="Embed" ProgID="Excel.Chart.8" ShapeID="_x0000_i1025" DrawAspect="Content" ObjectID="_1468075725" r:id="rId9">
            <o:LockedField>false</o:LockedField>
          </o:OLEObject>
        </w:object>
      </w: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96475"/>
      <w:bookmarkStart w:id="4" w:name="_Toc15377193"/>
      <w:bookmarkStart w:id="5" w:name="_Toc15377425"/>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8442"/>
      <w:bookmarkStart w:id="7" w:name="_Toc15306268"/>
      <w:bookmarkStart w:id="8" w:name="_Toc15377194"/>
      <w:bookmarkStart w:id="9" w:name="_Toc15396476"/>
      <w:bookmarkStart w:id="10" w:name="_Toc15377426"/>
      <w:bookmarkStart w:id="11" w:name="_Toc15396598"/>
      <w:r>
        <w:rPr>
          <w:rFonts w:hint="eastAsia" w:ascii="方正小标宋简体" w:hAnsi="宋体" w:eastAsia="方正小标宋简体"/>
          <w:color w:val="000000"/>
          <w:sz w:val="72"/>
          <w:szCs w:val="72"/>
        </w:rPr>
        <w:t>四川省凉山彝族自治州科学技术协会</w:t>
      </w:r>
      <w:r>
        <w:rPr>
          <w:rFonts w:ascii="方正小标宋简体" w:hAnsi="宋体" w:eastAsia="方正小标宋简体"/>
          <w:color w:val="000000"/>
          <w:sz w:val="72"/>
          <w:szCs w:val="72"/>
        </w:rPr>
        <w:t>(</w:t>
      </w:r>
      <w:r>
        <w:rPr>
          <w:rFonts w:hint="eastAsia" w:ascii="方正小标宋简体" w:hAnsi="宋体" w:eastAsia="方正小标宋简体"/>
          <w:color w:val="000000"/>
          <w:sz w:val="72"/>
          <w:szCs w:val="72"/>
        </w:rPr>
        <w:t>本级</w:t>
      </w:r>
      <w:r>
        <w:rPr>
          <w:rFonts w:ascii="方正小标宋简体" w:hAnsi="宋体" w:eastAsia="方正小标宋简体"/>
          <w:color w:val="000000"/>
          <w:sz w:val="72"/>
          <w:szCs w:val="72"/>
        </w:rPr>
        <w:t>)</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p>
    <w:p/>
    <w:p>
      <w:pPr>
        <w:pStyle w:val="10"/>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0"/>
      </w:pPr>
      <w:r>
        <w:fldChar w:fldCharType="begin"/>
      </w:r>
      <w:r>
        <w:instrText xml:space="preserve"> HYPERLINK \l "_Toc15396602" </w:instrText>
      </w:r>
      <w:r>
        <w:fldChar w:fldCharType="separate"/>
      </w:r>
      <w:r>
        <w:rPr>
          <w:rStyle w:val="17"/>
          <w:rFonts w:hint="eastAsia"/>
        </w:rPr>
        <w:t>第二部分</w:t>
      </w:r>
      <w:r>
        <w:rPr>
          <w:rStyle w:val="17"/>
        </w:rPr>
        <w:t xml:space="preserve"> 2</w:t>
      </w:r>
      <w:r>
        <w:rPr>
          <w:rStyle w:val="17"/>
          <w:rFonts w:hint="eastAsia"/>
          <w:lang w:val="en-US" w:eastAsia="zh-CN"/>
        </w:rPr>
        <w:t>020</w:t>
      </w:r>
      <w:r>
        <w:rPr>
          <w:rStyle w:val="17"/>
          <w:rFonts w:hint="eastAsia"/>
        </w:rPr>
        <w:t>年度部门决算情况说明</w:t>
      </w:r>
      <w:r>
        <w:tab/>
      </w:r>
      <w:r>
        <w:fldChar w:fldCharType="begin"/>
      </w:r>
      <w:r>
        <w:instrText xml:space="preserve"> PAGEREF _Toc15396602 \h </w:instrText>
      </w:r>
      <w:r>
        <w:fldChar w:fldCharType="separate"/>
      </w:r>
      <w:r>
        <w:t>12</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7"/>
          <w:rFonts w:hint="eastAsia" w:ascii="仿宋" w:hAnsi="仿宋" w:eastAsia="仿宋"/>
          <w:bCs/>
          <w:sz w:val="28"/>
          <w:szCs w:val="28"/>
        </w:rPr>
        <w:t>一、</w:t>
      </w:r>
      <w:r>
        <w:rPr>
          <w:rStyle w:val="17"/>
          <w:rFonts w:hint="eastAsia" w:ascii="仿宋" w:hAnsi="仿宋" w:eastAsia="仿宋"/>
          <w:sz w:val="28"/>
          <w:szCs w:val="28"/>
        </w:rPr>
        <w:t>收</w:t>
      </w:r>
      <w:r>
        <w:rPr>
          <w:rStyle w:val="17"/>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7"/>
          <w:rFonts w:hint="eastAsia" w:ascii="仿宋" w:hAnsi="仿宋" w:eastAsia="仿宋"/>
          <w:bCs/>
          <w:sz w:val="28"/>
          <w:szCs w:val="28"/>
        </w:rPr>
        <w:t>二、</w:t>
      </w:r>
      <w:r>
        <w:rPr>
          <w:rStyle w:val="17"/>
          <w:rFonts w:hint="eastAsia" w:ascii="仿宋" w:hAnsi="仿宋" w:eastAsia="仿宋"/>
          <w:sz w:val="28"/>
          <w:szCs w:val="28"/>
        </w:rPr>
        <w:t>收</w:t>
      </w:r>
      <w:r>
        <w:rPr>
          <w:rStyle w:val="17"/>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7"/>
          <w:rFonts w:hint="eastAsia" w:ascii="仿宋" w:hAnsi="仿宋" w:eastAsia="仿宋"/>
          <w:bCs/>
          <w:sz w:val="28"/>
          <w:szCs w:val="28"/>
        </w:rPr>
        <w:t>三、</w:t>
      </w:r>
      <w:r>
        <w:rPr>
          <w:rStyle w:val="17"/>
          <w:rFonts w:hint="eastAsia" w:ascii="仿宋" w:hAnsi="仿宋" w:eastAsia="仿宋"/>
          <w:sz w:val="28"/>
          <w:szCs w:val="28"/>
        </w:rPr>
        <w:t>支</w:t>
      </w:r>
      <w:r>
        <w:rPr>
          <w:rStyle w:val="17"/>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sz w:val="28"/>
          <w:szCs w:val="28"/>
          <w:lang w:val="en-US" w:eastAsia="zh-CN"/>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hint="eastAsia" w:ascii="仿宋" w:hAnsi="仿宋" w:eastAsia="仿宋"/>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sz w:val="28"/>
          <w:szCs w:val="28"/>
          <w:lang w:val="en-US" w:eastAsia="zh-CN"/>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eastAsia="仿宋"/>
          <w:lang w:val="en-US" w:eastAsia="zh-CN"/>
        </w:rPr>
      </w:pPr>
      <w:r>
        <w:fldChar w:fldCharType="begin"/>
      </w:r>
      <w:r>
        <w:instrText xml:space="preserve"> HYPERLINK \l "_Toc15396611" </w:instrText>
      </w:r>
      <w:r>
        <w:fldChar w:fldCharType="separate"/>
      </w:r>
      <w:r>
        <w:rPr>
          <w:rStyle w:val="17"/>
          <w:rFonts w:hint="eastAsia" w:ascii="仿宋" w:hAnsi="仿宋" w:eastAsia="仿宋"/>
          <w:bCs/>
          <w:sz w:val="28"/>
          <w:szCs w:val="28"/>
        </w:rPr>
        <w:t>九、</w:t>
      </w:r>
      <w:r>
        <w:rPr>
          <w:rStyle w:val="17"/>
          <w:rFonts w:ascii="仿宋" w:hAnsi="仿宋" w:eastAsia="仿宋"/>
          <w:sz w:val="28"/>
          <w:szCs w:val="28"/>
        </w:rPr>
        <w:t xml:space="preserve"> </w:t>
      </w:r>
      <w:r>
        <w:rPr>
          <w:rStyle w:val="17"/>
          <w:rFonts w:hint="eastAsia" w:ascii="仿宋" w:hAnsi="仿宋" w:eastAsia="仿宋"/>
          <w:sz w:val="28"/>
          <w:szCs w:val="28"/>
        </w:rPr>
        <w:t>国</w:t>
      </w:r>
      <w:r>
        <w:rPr>
          <w:rStyle w:val="17"/>
          <w:rFonts w:hint="eastAsia" w:ascii="仿宋" w:hAnsi="仿宋" w:eastAsia="仿宋"/>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pPr>
      <w:r>
        <w:fldChar w:fldCharType="begin"/>
      </w:r>
      <w:r>
        <w:instrText xml:space="preserve"> HYPERLINK \l "_Toc15396611" </w:instrText>
      </w:r>
      <w:r>
        <w:fldChar w:fldCharType="separate"/>
      </w:r>
      <w:r>
        <w:rPr>
          <w:rStyle w:val="17"/>
          <w:rFonts w:hint="eastAsia" w:ascii="仿宋" w:hAnsi="仿宋" w:eastAsia="仿宋"/>
          <w:bCs/>
          <w:sz w:val="28"/>
          <w:szCs w:val="28"/>
        </w:rPr>
        <w:t>十、</w:t>
      </w:r>
      <w:r>
        <w:rPr>
          <w:rStyle w:val="17"/>
          <w:rFonts w:ascii="仿宋" w:hAnsi="仿宋" w:eastAsia="仿宋"/>
          <w:sz w:val="28"/>
          <w:szCs w:val="28"/>
        </w:rPr>
        <w:t xml:space="preserve"> </w:t>
      </w:r>
      <w:r>
        <w:rPr>
          <w:rStyle w:val="17"/>
          <w:rFonts w:hint="eastAsia" w:ascii="仿宋" w:hAnsi="仿宋" w:eastAsia="仿宋"/>
          <w:sz w:val="28"/>
          <w:szCs w:val="28"/>
        </w:rPr>
        <w:t>预算绩效</w:t>
      </w:r>
      <w:r>
        <w:rPr>
          <w:rStyle w:val="17"/>
          <w:rFonts w:hint="eastAsia" w:ascii="仿宋" w:hAnsi="仿宋" w:eastAsia="仿宋"/>
          <w:bCs/>
          <w:sz w:val="28"/>
          <w:szCs w:val="28"/>
        </w:rPr>
        <w:t>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0"/>
        <w:rPr>
          <w:rFonts w:hint="eastAsia" w:eastAsia="仿宋"/>
          <w:lang w:val="en-US" w:eastAsia="zh-CN"/>
        </w:rPr>
      </w:pPr>
      <w:r>
        <w:fldChar w:fldCharType="begin"/>
      </w:r>
      <w:r>
        <w:instrText xml:space="preserve"> HYPERLINK \l "_Toc15396613" </w:instrText>
      </w:r>
      <w:r>
        <w:fldChar w:fldCharType="separate"/>
      </w:r>
      <w:r>
        <w:rPr>
          <w:rStyle w:val="17"/>
          <w:rFonts w:hint="eastAsia"/>
          <w:bCs/>
          <w:kern w:val="44"/>
        </w:rPr>
        <w:t>第三部分</w:t>
      </w:r>
      <w:r>
        <w:rPr>
          <w:rStyle w:val="17"/>
        </w:rPr>
        <w:t xml:space="preserve"> </w:t>
      </w:r>
      <w:r>
        <w:rPr>
          <w:rStyle w:val="17"/>
          <w:rFonts w:hint="eastAsia"/>
        </w:rPr>
        <w:t>名</w:t>
      </w:r>
      <w:r>
        <w:rPr>
          <w:rStyle w:val="17"/>
          <w:rFonts w:hint="eastAsia"/>
          <w:bCs/>
          <w:kern w:val="44"/>
        </w:rPr>
        <w:t>词解释</w:t>
      </w:r>
      <w:r>
        <w:tab/>
      </w:r>
      <w:r>
        <w:rPr>
          <w:rFonts w:hint="eastAsia"/>
          <w:lang w:val="en-US" w:eastAsia="zh-CN"/>
        </w:rPr>
        <w:t>2</w:t>
      </w:r>
      <w:r>
        <w:fldChar w:fldCharType="end"/>
      </w:r>
      <w:r>
        <w:rPr>
          <w:rFonts w:hint="eastAsia"/>
          <w:lang w:val="en-US" w:eastAsia="zh-CN"/>
        </w:rPr>
        <w:t>9</w:t>
      </w:r>
    </w:p>
    <w:p>
      <w:pPr>
        <w:pStyle w:val="10"/>
        <w:rPr>
          <w:rFonts w:hint="eastAsia" w:eastAsia="仿宋"/>
          <w:lang w:val="en-US" w:eastAsia="zh-CN"/>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rPr>
          <w:rFonts w:hint="eastAsia"/>
          <w:lang w:val="en-US" w:eastAsia="zh-CN"/>
        </w:rPr>
        <w:t>3</w:t>
      </w:r>
      <w:r>
        <w:fldChar w:fldCharType="end"/>
      </w:r>
      <w:r>
        <w:rPr>
          <w:rFonts w:hint="eastAsia"/>
          <w:lang w:val="en-US" w:eastAsia="zh-CN"/>
        </w:rPr>
        <w:t>4</w:t>
      </w:r>
    </w:p>
    <w:p>
      <w:pPr>
        <w:pStyle w:val="11"/>
        <w:rPr>
          <w:rFonts w:hint="eastAsia" w:ascii="仿宋" w:hAnsi="仿宋" w:eastAsia="仿宋"/>
          <w:sz w:val="28"/>
          <w:szCs w:val="28"/>
          <w:lang w:val="en-US" w:eastAsia="zh-CN"/>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sz w:val="28"/>
          <w:szCs w:val="28"/>
          <w:lang w:val="en-US" w:eastAsia="zh-CN"/>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0"/>
        <w:rPr>
          <w:rFonts w:hint="eastAsia" w:eastAsia="仿宋"/>
          <w:lang w:val="en-US" w:eastAsia="zh-CN"/>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rPr>
          <w:rFonts w:hint="eastAsia"/>
          <w:lang w:val="en-US" w:eastAsia="zh-CN"/>
        </w:rPr>
        <w:t>5</w:t>
      </w:r>
      <w:r>
        <w:fldChar w:fldCharType="end"/>
      </w:r>
      <w:r>
        <w:rPr>
          <w:rFonts w:hint="eastAsia"/>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45</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default"/>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w:t>
      </w:r>
      <w:r>
        <w:rPr>
          <w:rStyle w:val="17"/>
          <w:rFonts w:hint="eastAsia" w:ascii="仿宋" w:hAnsi="仿宋" w:eastAsia="仿宋"/>
          <w:sz w:val="28"/>
          <w:szCs w:val="28"/>
          <w:lang w:eastAsia="zh-CN"/>
        </w:rPr>
        <w:t>财政拨款收入</w:t>
      </w:r>
      <w:r>
        <w:rPr>
          <w:rStyle w:val="17"/>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r>
        <w:rPr>
          <w:rFonts w:hint="eastAsia"/>
          <w:lang w:val="en-US" w:eastAsia="zh-CN"/>
        </w:rPr>
        <w:t xml:space="preserve">     </w:t>
      </w:r>
    </w:p>
    <w:p>
      <w:pPr>
        <w:pStyle w:val="11"/>
        <w:rPr>
          <w:rFonts w:hint="eastAsia" w:ascii="仿宋" w:hAnsi="仿宋" w:eastAsia="仿宋"/>
          <w:sz w:val="28"/>
          <w:szCs w:val="28"/>
          <w:lang w:val="en-US" w:eastAsia="zh-CN"/>
        </w:rPr>
      </w:pPr>
      <w:r>
        <w:rPr>
          <w:rFonts w:ascii="黑体" w:hAnsi="黑体" w:eastAsia="黑体"/>
          <w:color w:val="000000"/>
          <w:sz w:val="48"/>
          <w:szCs w:val="48"/>
        </w:rPr>
        <w:fldChar w:fldCharType="end"/>
      </w:r>
      <w:r>
        <w:rPr>
          <w:rFonts w:hint="eastAsia" w:ascii="仿宋" w:hAnsi="仿宋" w:eastAsia="仿宋"/>
          <w:sz w:val="28"/>
          <w:szCs w:val="28"/>
        </w:rPr>
        <w:t>十</w:t>
      </w:r>
      <w:r>
        <w:rPr>
          <w:rFonts w:hint="eastAsia" w:ascii="仿宋" w:hAnsi="仿宋" w:eastAsia="仿宋"/>
          <w:sz w:val="28"/>
          <w:szCs w:val="28"/>
          <w:lang w:eastAsia="zh-CN"/>
        </w:rPr>
        <w:t>四</w:t>
      </w:r>
      <w:r>
        <w:rPr>
          <w:rFonts w:hint="eastAsia" w:ascii="仿宋" w:hAnsi="仿宋" w:eastAsia="仿宋"/>
          <w:sz w:val="28"/>
          <w:szCs w:val="28"/>
        </w:rPr>
        <w:t>、</w:t>
      </w:r>
      <w:r>
        <w:fldChar w:fldCharType="begin"/>
      </w:r>
      <w:r>
        <w:instrText xml:space="preserve"> HYPERLINK \l "_Toc15396631" </w:instrText>
      </w:r>
      <w:r>
        <w:fldChar w:fldCharType="separate"/>
      </w:r>
      <w:r>
        <w:rPr>
          <w:rStyle w:val="17"/>
          <w:rFonts w:hint="eastAsia" w:ascii="仿宋" w:hAnsi="仿宋" w:eastAsia="仿宋"/>
          <w:color w:val="auto"/>
          <w:sz w:val="28"/>
          <w:szCs w:val="28"/>
          <w:u w:val="none"/>
        </w:rPr>
        <w:t>国有资本经营预算</w:t>
      </w:r>
      <w:r>
        <w:rPr>
          <w:rStyle w:val="17"/>
          <w:rFonts w:hint="eastAsia" w:ascii="仿宋" w:hAnsi="仿宋" w:eastAsia="仿宋"/>
          <w:color w:val="auto"/>
          <w:sz w:val="28"/>
          <w:szCs w:val="28"/>
          <w:u w:val="none"/>
          <w:lang w:eastAsia="zh-CN"/>
        </w:rPr>
        <w:t>财政拨款</w:t>
      </w:r>
      <w:r>
        <w:rPr>
          <w:rStyle w:val="17"/>
          <w:rFonts w:hint="eastAsia" w:ascii="仿宋" w:hAnsi="仿宋" w:eastAsia="仿宋"/>
          <w:color w:val="auto"/>
          <w:sz w:val="28"/>
          <w:szCs w:val="28"/>
          <w:u w:val="none"/>
        </w:rPr>
        <w:t>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6</w:t>
      </w:r>
    </w:p>
    <w:p>
      <w:pPr>
        <w:widowControl/>
        <w:jc w:val="left"/>
        <w:rPr>
          <w:rFonts w:ascii="仿宋" w:hAnsi="仿宋" w:eastAsia="仿宋"/>
          <w:color w:val="000000"/>
          <w:sz w:val="24"/>
        </w:rPr>
      </w:pP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18"/>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8"/>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9"/>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9"/>
          <w:rFonts w:hint="eastAsia" w:ascii="黑体" w:hAnsi="黑体" w:eastAsia="黑体"/>
          <w:b w:val="0"/>
          <w:bCs w:val="0"/>
        </w:rPr>
        <w:t>本职能及主要工作</w:t>
      </w:r>
      <w:bookmarkEnd w:id="14"/>
      <w:bookmarkEnd w:id="15"/>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0"/>
          <w:szCs w:val="30"/>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rPr>
        <w:t>凉山州科学技术协会的职能是组织科技工作者，开展学术交流，积极为科技工作者服务，大力开展科学技术普及，弘扬科学精神，传播科学思想，倡导科学方法，提高青少年科技文化素质等。</w:t>
      </w:r>
      <w:r>
        <w:rPr>
          <w:rFonts w:hint="eastAsia" w:ascii="仿宋_GB2312" w:hAnsi="仿宋_GB2312" w:eastAsia="仿宋_GB2312" w:cs="仿宋_GB2312"/>
          <w:color w:val="000000"/>
          <w:sz w:val="30"/>
          <w:szCs w:val="30"/>
          <w:shd w:val="clear" w:color="auto" w:fill="FFFFFF"/>
          <w:lang w:eastAsia="zh-CN"/>
        </w:rPr>
        <w:t>州</w:t>
      </w:r>
      <w:r>
        <w:rPr>
          <w:rFonts w:hint="eastAsia" w:ascii="仿宋_GB2312" w:hAnsi="仿宋_GB2312" w:eastAsia="仿宋_GB2312" w:cs="仿宋_GB2312"/>
          <w:color w:val="000000"/>
          <w:sz w:val="30"/>
          <w:szCs w:val="30"/>
          <w:shd w:val="clear" w:color="auto" w:fill="FFFFFF"/>
        </w:rPr>
        <w:t>科协围绕职能，着力提高公民科学文化素质，大力开展实用技术培训，奋力推进《纲要》工作的实施，创新服务科技的方法和手段，为学会、企业创新发展和柔性引才服好务，</w:t>
      </w:r>
      <w:r>
        <w:rPr>
          <w:rFonts w:hint="eastAsia" w:ascii="仿宋_GB2312" w:hAnsi="仿宋_GB2312" w:eastAsia="仿宋_GB2312" w:cs="仿宋_GB2312"/>
          <w:color w:val="000000"/>
          <w:sz w:val="30"/>
          <w:szCs w:val="30"/>
          <w:shd w:val="clear" w:color="auto" w:fill="FFFFFF"/>
          <w:lang w:val="en-US" w:eastAsia="zh-CN"/>
        </w:rPr>
        <w:t>紧跟形势，“不忘初心、牢记使命”，抓好党建工作，助力全卅脱贫攻坚，打赢脱贫攻坚这场硬战。</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18"/>
      <w:bookmarkEnd w:id="19"/>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当年取得的主要事业成效</w:t>
      </w:r>
      <w:r>
        <w:rPr>
          <w:rFonts w:hint="eastAsia" w:ascii="仿宋_GB2312" w:hAnsi="仿宋_GB2312" w:eastAsia="仿宋_GB2312" w:cs="仿宋_GB2312"/>
          <w:sz w:val="30"/>
          <w:szCs w:val="30"/>
          <w:lang w:val="en-US" w:eastAsia="zh-CN"/>
        </w:rPr>
        <w:t>:</w:t>
      </w:r>
    </w:p>
    <w:p>
      <w:pPr>
        <w:snapToGrid w:val="0"/>
        <w:spacing w:line="560" w:lineRule="exact"/>
        <w:ind w:firstLine="300" w:firstLineChars="100"/>
        <w:rPr>
          <w:rFonts w:ascii="仿宋_GB2312" w:hAnsi="仿宋_GB2312" w:eastAsia="仿宋_GB2312" w:cs="仿宋_GB2312"/>
          <w:sz w:val="30"/>
          <w:szCs w:val="30"/>
        </w:rPr>
      </w:pPr>
      <w:bookmarkStart w:id="20" w:name="_Toc15396601"/>
      <w:bookmarkStart w:id="21" w:name="_Toc15377200"/>
      <w:r>
        <w:rPr>
          <w:rFonts w:hint="eastAsia" w:ascii="仿宋_GB2312" w:hAnsi="仿宋_GB2312" w:eastAsia="仿宋_GB2312" w:cs="仿宋_GB2312"/>
          <w:sz w:val="30"/>
          <w:szCs w:val="30"/>
        </w:rPr>
        <w:t>（一）科技助力脱贫攻坚，实现科技扶贫</w:t>
      </w:r>
    </w:p>
    <w:p>
      <w:pPr>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巩固两不愁三保障，推进移风易俗建设</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一是聚焦昭觉县色底乡马母乃妥村非贫困户安全住房建设工作。</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年度全村共修建非贫困户安全住房</w:t>
      </w:r>
      <w:r>
        <w:rPr>
          <w:rFonts w:ascii="仿宋_GB2312" w:hAnsi="仿宋_GB2312" w:eastAsia="仿宋_GB2312" w:cs="仿宋_GB2312"/>
          <w:sz w:val="30"/>
          <w:szCs w:val="30"/>
        </w:rPr>
        <w:t>80</w:t>
      </w:r>
      <w:r>
        <w:rPr>
          <w:rFonts w:hint="eastAsia" w:ascii="仿宋_GB2312" w:hAnsi="仿宋_GB2312" w:eastAsia="仿宋_GB2312" w:cs="仿宋_GB2312"/>
          <w:sz w:val="30"/>
          <w:szCs w:val="30"/>
        </w:rPr>
        <w:t>套，该项目包含土地增减挂</w:t>
      </w:r>
      <w:r>
        <w:rPr>
          <w:rFonts w:ascii="仿宋_GB2312" w:hAnsi="仿宋_GB2312" w:eastAsia="仿宋_GB2312" w:cs="仿宋_GB2312"/>
          <w:sz w:val="30"/>
          <w:szCs w:val="30"/>
        </w:rPr>
        <w:t>58</w:t>
      </w:r>
      <w:r>
        <w:rPr>
          <w:rFonts w:hint="eastAsia" w:ascii="仿宋_GB2312" w:hAnsi="仿宋_GB2312" w:eastAsia="仿宋_GB2312" w:cs="仿宋_GB2312"/>
          <w:sz w:val="30"/>
          <w:szCs w:val="30"/>
        </w:rPr>
        <w:t>套，三类人员及非建不可</w:t>
      </w:r>
      <w:r>
        <w:rPr>
          <w:rFonts w:ascii="仿宋_GB2312" w:hAnsi="仿宋_GB2312" w:eastAsia="仿宋_GB2312" w:cs="仿宋_GB2312"/>
          <w:sz w:val="30"/>
          <w:szCs w:val="30"/>
        </w:rPr>
        <w:t>22</w:t>
      </w:r>
      <w:r>
        <w:rPr>
          <w:rFonts w:hint="eastAsia" w:ascii="仿宋_GB2312" w:hAnsi="仿宋_GB2312" w:eastAsia="仿宋_GB2312" w:cs="仿宋_GB2312"/>
          <w:sz w:val="30"/>
          <w:szCs w:val="30"/>
        </w:rPr>
        <w:t>套</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通过纳入低保、实施奖补等方式，三类群体人员收入均达标，两不愁三保障基本得到实现。二是为持续巩固移风易俗成效，州科协在昭觉县城北乡轿顶山安置区通过“以奖代补”推进移风易俗、“四好”创建活动。组织成立“卫生检查小分队”，不定期抽查农户家庭卫生、个人卫生情况，通过奖惩并施、入户宣传等方式帮助群众养成良好的卫生习惯；在昭觉县三河村，省、州、县科协系统人员重走习近平总书记扶贫暖心路，感受脱贫攻坚前后彝区变化，牢记习总书记嘱托，将科学的种子播撒在凉山大地上。三是开展春节慰问及暖冬行动，州科协全体在职职工通过捐款捐物的方式，向帮扶村群众送去棉衣、棉被、米面油等生活用品，折合人民币共计</w:t>
      </w:r>
      <w:r>
        <w:rPr>
          <w:rFonts w:ascii="仿宋_GB2312" w:hAnsi="仿宋_GB2312" w:eastAsia="仿宋_GB2312" w:cs="仿宋_GB2312"/>
          <w:sz w:val="30"/>
          <w:szCs w:val="30"/>
        </w:rPr>
        <w:t>9000</w:t>
      </w:r>
      <w:r>
        <w:rPr>
          <w:rFonts w:hint="eastAsia" w:ascii="仿宋_GB2312" w:hAnsi="仿宋_GB2312" w:eastAsia="仿宋_GB2312" w:cs="仿宋_GB2312"/>
          <w:sz w:val="30"/>
          <w:szCs w:val="30"/>
        </w:rPr>
        <w:t>余元。为继续助推农户发展，全体帮扶责任人为每户帮扶户购买了</w:t>
      </w:r>
      <w:r>
        <w:rPr>
          <w:rFonts w:ascii="仿宋_GB2312" w:hAnsi="仿宋_GB2312" w:eastAsia="仿宋_GB2312" w:cs="仿宋_GB2312"/>
          <w:sz w:val="30"/>
          <w:szCs w:val="30"/>
        </w:rPr>
        <w:t>15</w:t>
      </w:r>
      <w:r>
        <w:rPr>
          <w:rFonts w:hint="eastAsia" w:ascii="仿宋_GB2312" w:hAnsi="仿宋_GB2312" w:eastAsia="仿宋_GB2312" w:cs="仿宋_GB2312"/>
          <w:sz w:val="30"/>
          <w:szCs w:val="30"/>
        </w:rPr>
        <w:t>只鸡苗，共计</w:t>
      </w:r>
      <w:r>
        <w:rPr>
          <w:rFonts w:ascii="仿宋_GB2312" w:hAnsi="仿宋_GB2312" w:eastAsia="仿宋_GB2312" w:cs="仿宋_GB2312"/>
          <w:sz w:val="30"/>
          <w:szCs w:val="30"/>
        </w:rPr>
        <w:t>1.9</w:t>
      </w:r>
      <w:r>
        <w:rPr>
          <w:rFonts w:hint="eastAsia" w:ascii="仿宋_GB2312" w:hAnsi="仿宋_GB2312" w:eastAsia="仿宋_GB2312" w:cs="仿宋_GB2312"/>
          <w:sz w:val="30"/>
          <w:szCs w:val="30"/>
        </w:rPr>
        <w:t>万元，并定期开展以购代捐活动，今年“以购代捐”购买鸡、蛋、荞面等共计</w:t>
      </w:r>
      <w:r>
        <w:rPr>
          <w:rFonts w:ascii="仿宋_GB2312" w:hAnsi="仿宋_GB2312" w:eastAsia="仿宋_GB2312" w:cs="仿宋_GB2312"/>
          <w:sz w:val="30"/>
          <w:szCs w:val="30"/>
        </w:rPr>
        <w:t>20000</w:t>
      </w:r>
      <w:r>
        <w:rPr>
          <w:rFonts w:hint="eastAsia" w:ascii="仿宋_GB2312" w:hAnsi="仿宋_GB2312" w:eastAsia="仿宋_GB2312" w:cs="仿宋_GB2312"/>
          <w:sz w:val="30"/>
          <w:szCs w:val="30"/>
        </w:rPr>
        <w:t>元，激发群众内生动力，使贫困户增加了收入。</w:t>
      </w:r>
    </w:p>
    <w:p>
      <w:pPr>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积极推进，提升农户科学素养</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州科协充分发挥自身优势，投入</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万元打造村科普活动室，建立村科普</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站，通过科普</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站，让更多农户了解科学，学习科学知识，从而提高生产力，提升生活水平与质量。通过“科普</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站</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农民夜校”、科普进彝家、科普进学校等方式，定期向农户宣讲移风易俗、健康文明新生活、禁毒防艾等科普知识及各类脱贫攻坚政策，并邀请相关学会、协会专家为农户进行养羊、养鸡等农村实用技术培训，实现科技、科普助推精准扶贫。</w:t>
      </w:r>
    </w:p>
    <w:p>
      <w:pPr>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筑底强基，抓基层党建工作</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州科协为村委会配齐电脑、会议桌、展板等，完善村委会党建工作硬件设施；并通过村党建月会、农民夜校、七一联谊等活动，强化基层党建工作，与村基层党员共同学习习近平总书记关于扶贫工作重要论述和重要指示批示精神，同时，州科协领导通过讲党课的方式，加强基层党员党性教育，提高基层党员的政治理论素质。并严格监督村委会按照“一事一议”、“四议两公开”工作方法落实村级重大事项，落实脱贫攻坚各项责任。</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（二）“天府科技云服务”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工作助推我州科技发展更上新台阶</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积极开展“天府科技云服务”工作。一是截止目前，凉山州已注册科技工作者、企事业单位用户、个人用户</w:t>
      </w:r>
      <w:r>
        <w:rPr>
          <w:rFonts w:ascii="仿宋_GB2312" w:hAnsi="仿宋_GB2312" w:eastAsia="仿宋_GB2312" w:cs="仿宋_GB2312"/>
          <w:sz w:val="30"/>
          <w:szCs w:val="30"/>
        </w:rPr>
        <w:t>122885</w:t>
      </w:r>
      <w:r>
        <w:rPr>
          <w:rFonts w:hint="eastAsia" w:ascii="仿宋_GB2312" w:hAnsi="仿宋_GB2312" w:eastAsia="仿宋_GB2312" w:cs="仿宋_GB2312"/>
          <w:sz w:val="30"/>
          <w:szCs w:val="30"/>
        </w:rPr>
        <w:t>人（户），累计发布科技服务</w:t>
      </w:r>
      <w:r>
        <w:rPr>
          <w:rFonts w:ascii="仿宋_GB2312" w:hAnsi="仿宋_GB2312" w:eastAsia="仿宋_GB2312" w:cs="仿宋_GB2312"/>
          <w:sz w:val="30"/>
          <w:szCs w:val="30"/>
        </w:rPr>
        <w:t>166</w:t>
      </w:r>
      <w:r>
        <w:rPr>
          <w:rFonts w:hint="eastAsia" w:ascii="仿宋_GB2312" w:hAnsi="仿宋_GB2312" w:eastAsia="仿宋_GB2312" w:cs="仿宋_GB2312"/>
          <w:sz w:val="30"/>
          <w:szCs w:val="30"/>
        </w:rPr>
        <w:t>条，发布科技所需</w:t>
      </w:r>
      <w:r>
        <w:rPr>
          <w:rFonts w:ascii="仿宋_GB2312" w:hAnsi="仿宋_GB2312" w:eastAsia="仿宋_GB2312" w:cs="仿宋_GB2312"/>
          <w:sz w:val="30"/>
          <w:szCs w:val="30"/>
        </w:rPr>
        <w:t>74</w:t>
      </w:r>
      <w:r>
        <w:rPr>
          <w:rFonts w:hint="eastAsia" w:ascii="仿宋_GB2312" w:hAnsi="仿宋_GB2312" w:eastAsia="仿宋_GB2312" w:cs="仿宋_GB2312"/>
          <w:sz w:val="30"/>
          <w:szCs w:val="30"/>
        </w:rPr>
        <w:t>条，发布科技成果</w:t>
      </w:r>
      <w:r>
        <w:rPr>
          <w:rFonts w:ascii="仿宋_GB2312" w:hAnsi="仿宋_GB2312" w:eastAsia="仿宋_GB2312" w:cs="仿宋_GB2312"/>
          <w:sz w:val="30"/>
          <w:szCs w:val="30"/>
        </w:rPr>
        <w:t>14</w:t>
      </w:r>
      <w:r>
        <w:rPr>
          <w:rFonts w:hint="eastAsia" w:ascii="仿宋_GB2312" w:hAnsi="仿宋_GB2312" w:eastAsia="仿宋_GB2312" w:cs="仿宋_GB2312"/>
          <w:sz w:val="30"/>
          <w:szCs w:val="30"/>
        </w:rPr>
        <w:t>条，累计成交金额</w:t>
      </w:r>
      <w:r>
        <w:rPr>
          <w:rFonts w:ascii="仿宋_GB2312" w:hAnsi="仿宋_GB2312" w:eastAsia="仿宋_GB2312" w:cs="仿宋_GB2312"/>
          <w:sz w:val="30"/>
          <w:szCs w:val="30"/>
        </w:rPr>
        <w:t>391.84</w:t>
      </w:r>
      <w:r>
        <w:rPr>
          <w:rFonts w:hint="eastAsia" w:ascii="仿宋_GB2312" w:hAnsi="仿宋_GB2312" w:eastAsia="仿宋_GB2312" w:cs="仿宋_GB2312"/>
          <w:sz w:val="30"/>
          <w:szCs w:val="30"/>
        </w:rPr>
        <w:t>万元，发布科研项目需求</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条，精准科普服务群众</w:t>
      </w:r>
      <w:r>
        <w:rPr>
          <w:rFonts w:ascii="仿宋_GB2312" w:hAnsi="仿宋_GB2312" w:eastAsia="仿宋_GB2312" w:cs="仿宋_GB2312"/>
          <w:sz w:val="30"/>
          <w:szCs w:val="30"/>
        </w:rPr>
        <w:t>1512</w:t>
      </w:r>
      <w:r>
        <w:rPr>
          <w:rFonts w:hint="eastAsia" w:ascii="仿宋_GB2312" w:hAnsi="仿宋_GB2312" w:eastAsia="仿宋_GB2312" w:cs="仿宋_GB2312"/>
          <w:sz w:val="30"/>
          <w:szCs w:val="30"/>
        </w:rPr>
        <w:t>人，精准科普服务</w:t>
      </w:r>
      <w:r>
        <w:rPr>
          <w:rFonts w:ascii="仿宋_GB2312" w:hAnsi="仿宋_GB2312" w:eastAsia="仿宋_GB2312" w:cs="仿宋_GB2312"/>
          <w:sz w:val="30"/>
          <w:szCs w:val="30"/>
        </w:rPr>
        <w:t>21854</w:t>
      </w:r>
      <w:r>
        <w:rPr>
          <w:rFonts w:hint="eastAsia" w:ascii="仿宋_GB2312" w:hAnsi="仿宋_GB2312" w:eastAsia="仿宋_GB2312" w:cs="仿宋_GB2312"/>
          <w:sz w:val="30"/>
          <w:szCs w:val="30"/>
        </w:rPr>
        <w:t>人次，实现依托“天府科技云服务”平台完成科技成果转化、达成交易。二是州本级、西昌市、宁南县、会东县、德昌县、昭觉县</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个云服务中心入围全省标准化建设项目，并将于今年内基本实现投入使用，届时，我州将建成总投资</w:t>
      </w:r>
      <w:r>
        <w:rPr>
          <w:rFonts w:ascii="仿宋_GB2312" w:hAnsi="仿宋_GB2312" w:eastAsia="仿宋_GB2312" w:cs="仿宋_GB2312"/>
          <w:sz w:val="30"/>
          <w:szCs w:val="30"/>
        </w:rPr>
        <w:t>115</w:t>
      </w:r>
      <w:r>
        <w:rPr>
          <w:rFonts w:hint="eastAsia" w:ascii="仿宋_GB2312" w:hAnsi="仿宋_GB2312" w:eastAsia="仿宋_GB2312" w:cs="仿宋_GB2312"/>
          <w:sz w:val="30"/>
          <w:szCs w:val="30"/>
        </w:rPr>
        <w:t>万元，专（兼）职工作人员</w:t>
      </w:r>
      <w:r>
        <w:rPr>
          <w:rFonts w:ascii="仿宋_GB2312" w:hAnsi="仿宋_GB2312" w:eastAsia="仿宋_GB2312" w:cs="仿宋_GB2312"/>
          <w:sz w:val="30"/>
          <w:szCs w:val="30"/>
        </w:rPr>
        <w:t>29</w:t>
      </w:r>
      <w:r>
        <w:rPr>
          <w:rFonts w:hint="eastAsia" w:ascii="仿宋_GB2312" w:hAnsi="仿宋_GB2312" w:eastAsia="仿宋_GB2312" w:cs="仿宋_GB2312"/>
          <w:sz w:val="30"/>
          <w:szCs w:val="30"/>
        </w:rPr>
        <w:t>人，总面积达</w:t>
      </w:r>
      <w:r>
        <w:rPr>
          <w:rFonts w:ascii="仿宋_GB2312" w:hAnsi="仿宋_GB2312" w:eastAsia="仿宋_GB2312" w:cs="仿宋_GB2312"/>
          <w:sz w:val="30"/>
          <w:szCs w:val="30"/>
        </w:rPr>
        <w:t>1129</w:t>
      </w:r>
      <w:r>
        <w:rPr>
          <w:rFonts w:hint="eastAsia" w:ascii="仿宋_GB2312" w:hAnsi="仿宋_GB2312" w:eastAsia="仿宋_GB2312" w:cs="仿宋_GB2312"/>
          <w:sz w:val="30"/>
          <w:szCs w:val="30"/>
        </w:rPr>
        <w:t>平方米的天府科技云服务中心，为全州科技高层次发展服务。</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（三）提升学会服务能力，</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加强人才交流合作</w:t>
      </w:r>
    </w:p>
    <w:p>
      <w:pPr>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 xml:space="preserve">  1.</w:t>
      </w:r>
      <w:r>
        <w:rPr>
          <w:rFonts w:hint="eastAsia" w:ascii="仿宋_GB2312" w:hAnsi="仿宋_GB2312" w:eastAsia="仿宋_GB2312" w:cs="仿宋_GB2312"/>
          <w:sz w:val="30"/>
          <w:szCs w:val="30"/>
        </w:rPr>
        <w:t>稳步推进学会能力提升</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州科协在州县级学会和县市科协持续实施学会能力提升计划。各学会、协会和县科协积极参与，共申报</w:t>
      </w:r>
      <w:r>
        <w:rPr>
          <w:rFonts w:ascii="仿宋_GB2312" w:hAnsi="仿宋_GB2312" w:eastAsia="仿宋_GB2312" w:cs="仿宋_GB2312"/>
          <w:sz w:val="30"/>
          <w:szCs w:val="30"/>
        </w:rPr>
        <w:t>31</w:t>
      </w:r>
      <w:r>
        <w:rPr>
          <w:rFonts w:hint="eastAsia" w:ascii="仿宋_GB2312" w:hAnsi="仿宋_GB2312" w:eastAsia="仿宋_GB2312" w:cs="仿宋_GB2312"/>
          <w:sz w:val="30"/>
          <w:szCs w:val="30"/>
        </w:rPr>
        <w:t>个项目，涉及资金</w:t>
      </w:r>
      <w:r>
        <w:rPr>
          <w:rFonts w:ascii="仿宋_GB2312" w:hAnsi="仿宋_GB2312" w:eastAsia="仿宋_GB2312" w:cs="仿宋_GB2312"/>
          <w:sz w:val="30"/>
          <w:szCs w:val="30"/>
        </w:rPr>
        <w:t>160</w:t>
      </w:r>
      <w:r>
        <w:rPr>
          <w:rFonts w:hint="eastAsia" w:ascii="仿宋_GB2312" w:hAnsi="仿宋_GB2312" w:eastAsia="仿宋_GB2312" w:cs="仿宋_GB2312"/>
          <w:sz w:val="30"/>
          <w:szCs w:val="30"/>
        </w:rPr>
        <w:t>余元。经审定将凉山州中医学会“科技创新与服务”等</w:t>
      </w:r>
      <w:r>
        <w:rPr>
          <w:rFonts w:ascii="仿宋_GB2312" w:hAnsi="仿宋_GB2312" w:eastAsia="仿宋_GB2312" w:cs="仿宋_GB2312"/>
          <w:sz w:val="30"/>
          <w:szCs w:val="30"/>
        </w:rPr>
        <w:t>11</w:t>
      </w:r>
      <w:r>
        <w:rPr>
          <w:rFonts w:hint="eastAsia" w:ascii="仿宋_GB2312" w:hAnsi="仿宋_GB2312" w:eastAsia="仿宋_GB2312" w:cs="仿宋_GB2312"/>
          <w:sz w:val="30"/>
          <w:szCs w:val="30"/>
        </w:rPr>
        <w:t>个项目列为</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年学会能力提升计划，宁南县布依族学会、德昌县傈僳族学会</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科技创新与服务</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两个项目列入省科协科普专项资金。扶持项目涉及“学会科普”、“学术交流”、“科技创新与服务”“承接政府转移职能”等，资金达</w:t>
      </w:r>
      <w:r>
        <w:rPr>
          <w:rFonts w:ascii="仿宋_GB2312" w:hAnsi="仿宋_GB2312" w:eastAsia="仿宋_GB2312" w:cs="仿宋_GB2312"/>
          <w:sz w:val="30"/>
          <w:szCs w:val="30"/>
        </w:rPr>
        <w:t>57</w:t>
      </w:r>
      <w:r>
        <w:rPr>
          <w:rFonts w:hint="eastAsia" w:ascii="仿宋_GB2312" w:hAnsi="仿宋_GB2312" w:eastAsia="仿宋_GB2312" w:cs="仿宋_GB2312"/>
          <w:sz w:val="30"/>
          <w:szCs w:val="30"/>
        </w:rPr>
        <w:t>万元。</w:t>
      </w:r>
    </w:p>
    <w:p>
      <w:pPr>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全力推进实用技术职称评（认）定</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全州科协系统认真开展“凉山州农村实用技术职称评（认）定”</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工作，</w:t>
      </w:r>
      <w:r>
        <w:rPr>
          <w:rFonts w:ascii="仿宋_GB2312" w:hAnsi="仿宋_GB2312" w:eastAsia="仿宋_GB2312" w:cs="仿宋_GB2312"/>
          <w:sz w:val="30"/>
          <w:szCs w:val="30"/>
        </w:rPr>
        <w:t xml:space="preserve"> 2020</w:t>
      </w:r>
      <w:r>
        <w:rPr>
          <w:rFonts w:hint="eastAsia" w:ascii="仿宋_GB2312" w:hAnsi="仿宋_GB2312" w:eastAsia="仿宋_GB2312" w:cs="仿宋_GB2312"/>
          <w:sz w:val="30"/>
          <w:szCs w:val="30"/>
        </w:rPr>
        <w:t>年全州有</w:t>
      </w:r>
      <w:r>
        <w:rPr>
          <w:rFonts w:ascii="仿宋_GB2312" w:hAnsi="仿宋_GB2312" w:eastAsia="仿宋_GB2312" w:cs="仿宋_GB2312"/>
          <w:sz w:val="30"/>
          <w:szCs w:val="30"/>
        </w:rPr>
        <w:t>13</w:t>
      </w:r>
      <w:r>
        <w:rPr>
          <w:rFonts w:hint="eastAsia" w:ascii="仿宋_GB2312" w:hAnsi="仿宋_GB2312" w:eastAsia="仿宋_GB2312" w:cs="仿宋_GB2312"/>
          <w:sz w:val="30"/>
          <w:szCs w:val="30"/>
        </w:rPr>
        <w:t>个县已开展宣传发动工作，预计开展培训工作</w:t>
      </w:r>
      <w:r>
        <w:rPr>
          <w:rFonts w:ascii="仿宋_GB2312" w:hAnsi="仿宋_GB2312" w:eastAsia="仿宋_GB2312" w:cs="仿宋_GB2312"/>
          <w:sz w:val="30"/>
          <w:szCs w:val="30"/>
        </w:rPr>
        <w:t>41</w:t>
      </w:r>
      <w:r>
        <w:rPr>
          <w:rFonts w:hint="eastAsia" w:ascii="仿宋_GB2312" w:hAnsi="仿宋_GB2312" w:eastAsia="仿宋_GB2312" w:cs="仿宋_GB2312"/>
          <w:sz w:val="30"/>
          <w:szCs w:val="30"/>
        </w:rPr>
        <w:t>期，参训人数</w:t>
      </w:r>
      <w:r>
        <w:rPr>
          <w:rFonts w:ascii="仿宋_GB2312" w:hAnsi="仿宋_GB2312" w:eastAsia="仿宋_GB2312" w:cs="仿宋_GB2312"/>
          <w:sz w:val="30"/>
          <w:szCs w:val="30"/>
        </w:rPr>
        <w:t>2220</w:t>
      </w:r>
      <w:r>
        <w:rPr>
          <w:rFonts w:hint="eastAsia" w:ascii="仿宋_GB2312" w:hAnsi="仿宋_GB2312" w:eastAsia="仿宋_GB2312" w:cs="仿宋_GB2312"/>
          <w:sz w:val="30"/>
          <w:szCs w:val="30"/>
        </w:rPr>
        <w:t>人次，评定人数</w:t>
      </w:r>
      <w:r>
        <w:rPr>
          <w:rFonts w:ascii="仿宋_GB2312" w:hAnsi="仿宋_GB2312" w:eastAsia="仿宋_GB2312" w:cs="仿宋_GB2312"/>
          <w:sz w:val="30"/>
          <w:szCs w:val="30"/>
        </w:rPr>
        <w:t>300</w:t>
      </w:r>
      <w:r>
        <w:rPr>
          <w:rFonts w:hint="eastAsia" w:ascii="仿宋_GB2312" w:hAnsi="仿宋_GB2312" w:eastAsia="仿宋_GB2312" w:cs="仿宋_GB2312"/>
          <w:sz w:val="30"/>
          <w:szCs w:val="30"/>
        </w:rPr>
        <w:t>人左右。为继续做好该项工作，州科协向州人社局申请</w:t>
      </w:r>
      <w:r>
        <w:rPr>
          <w:rFonts w:ascii="仿宋_GB2312" w:hAnsi="仿宋_GB2312" w:eastAsia="仿宋_GB2312" w:cs="仿宋_GB2312"/>
          <w:sz w:val="30"/>
          <w:szCs w:val="30"/>
        </w:rPr>
        <w:t>29</w:t>
      </w:r>
      <w:r>
        <w:rPr>
          <w:rFonts w:hint="eastAsia" w:ascii="仿宋_GB2312" w:hAnsi="仿宋_GB2312" w:eastAsia="仿宋_GB2312" w:cs="仿宋_GB2312"/>
          <w:sz w:val="30"/>
          <w:szCs w:val="30"/>
        </w:rPr>
        <w:t>万元资金，拟给予</w:t>
      </w:r>
      <w:r>
        <w:rPr>
          <w:rFonts w:ascii="仿宋_GB2312" w:hAnsi="仿宋_GB2312" w:eastAsia="仿宋_GB2312" w:cs="仿宋_GB2312"/>
          <w:sz w:val="30"/>
          <w:szCs w:val="30"/>
        </w:rPr>
        <w:t>13</w:t>
      </w:r>
      <w:r>
        <w:rPr>
          <w:rFonts w:hint="eastAsia" w:ascii="仿宋_GB2312" w:hAnsi="仿宋_GB2312" w:eastAsia="仿宋_GB2312" w:cs="仿宋_GB2312"/>
          <w:sz w:val="30"/>
          <w:szCs w:val="30"/>
        </w:rPr>
        <w:t>个县科协资金补助，确保农村实用技术职称评（认）定工作取得实效。</w:t>
      </w:r>
    </w:p>
    <w:p>
      <w:pPr>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积极推进科技人才评优举荐</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一是由州科协、州委宣传部、州科技局共同推荐的布拖县人民医院副院长、主任医师杨成彬，昭觉县民族中学教导处副主任、高级教师高维荣被省科协、省委宣传部、省科技厅、中科院成都分院评选为</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年四川省“最美科技工作者”，凉山成为全省唯一入选</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名的市州。二是推荐曾陈娟、樊鹤莹、罗晓妙</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位科技工作者作为正式候选人参加第十五届四川省青年科技奖评选。三是由州科协牵头组织实施凉山首届“菁英计划”凉山杰出科技工作者项目，经组织专家进行严谨认真、公平公正评审，向州委组织部（州人才办）推荐的彭正松、罗伦才、周卫红、李耀宏</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位同志均在州委组织部（人才办）组织的终评工作中荣膺“菁英计划”凉山杰出科技工作者称号，成为凉山最高层次本土人才计划支持对象。</w:t>
      </w:r>
    </w:p>
    <w:p>
      <w:pPr>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搭建平台推进“人才五进”</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州科协围绕“普及健康生活、优化健康服务、完善健康保障、建设健康环境、发展健康产业”五方面战略任务，依托学会（协会）对州内</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余学校开展了健康宣教科普；组织医疗机构专家及药品生产、药品经营企业到昭觉县色底乡马母乃托村、布拖县俄里坪乡洛底村进行义诊和科普宣传；与药学、气候学会联合开展交流活动，邀请省级专家到我州开展学术交流与讲座，积极为州内科技工作者搭建学术交流平台。</w:t>
      </w:r>
    </w:p>
    <w:p>
      <w:pPr>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规范清理我州院士专家工作站</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为认真落实中科协、省科协关于做好院士专家工作站清理规范工作有关通知精神，</w:t>
      </w:r>
      <w:r>
        <w:rPr>
          <w:rFonts w:ascii="仿宋_GB2312" w:hAnsi="仿宋_GB2312" w:eastAsia="仿宋_GB2312" w:cs="仿宋_GB2312"/>
          <w:sz w:val="30"/>
          <w:szCs w:val="30"/>
        </w:rPr>
        <w:t>11</w:t>
      </w:r>
      <w:r>
        <w:rPr>
          <w:rFonts w:hint="eastAsia" w:ascii="仿宋_GB2312" w:hAnsi="仿宋_GB2312" w:eastAsia="仿宋_GB2312" w:cs="仿宋_GB2312"/>
          <w:sz w:val="30"/>
          <w:szCs w:val="30"/>
        </w:rPr>
        <w:t>月州科协牵头，组织联席会议办公室成员单位对州内</w:t>
      </w:r>
      <w:r>
        <w:rPr>
          <w:rFonts w:ascii="仿宋_GB2312" w:hAnsi="仿宋_GB2312" w:eastAsia="仿宋_GB2312" w:cs="仿宋_GB2312"/>
          <w:sz w:val="30"/>
          <w:szCs w:val="30"/>
        </w:rPr>
        <w:t>14</w:t>
      </w:r>
      <w:r>
        <w:rPr>
          <w:rFonts w:hint="eastAsia" w:ascii="仿宋_GB2312" w:hAnsi="仿宋_GB2312" w:eastAsia="仿宋_GB2312" w:cs="仿宋_GB2312"/>
          <w:sz w:val="30"/>
          <w:szCs w:val="30"/>
        </w:rPr>
        <w:t>家建站单位进行考核检查，以考核检查为举措，推动清理工作落实。经考核，不合格的将由州联席会议办公室摘牌，合格的统一规范名称，规范运行模式，确保工作站为企业自主创新和经济发展服好务。</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（四）科普惠民，提升大众科学素养</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一是加大科普资金投入，创建良好的科普环境。</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年投入省级科普经费</w:t>
      </w:r>
      <w:r>
        <w:rPr>
          <w:rFonts w:ascii="仿宋_GB2312" w:hAnsi="仿宋_GB2312" w:eastAsia="仿宋_GB2312" w:cs="仿宋_GB2312"/>
          <w:sz w:val="30"/>
          <w:szCs w:val="30"/>
        </w:rPr>
        <w:t>470</w:t>
      </w:r>
      <w:r>
        <w:rPr>
          <w:rFonts w:hint="eastAsia" w:ascii="仿宋_GB2312" w:hAnsi="仿宋_GB2312" w:eastAsia="仿宋_GB2312" w:cs="仿宋_GB2312"/>
          <w:sz w:val="30"/>
          <w:szCs w:val="30"/>
        </w:rPr>
        <w:t>万元，实施</w:t>
      </w:r>
      <w:r>
        <w:rPr>
          <w:rFonts w:ascii="仿宋_GB2312" w:hAnsi="仿宋_GB2312" w:eastAsia="仿宋_GB2312" w:cs="仿宋_GB2312"/>
          <w:sz w:val="30"/>
          <w:szCs w:val="30"/>
        </w:rPr>
        <w:t>28</w:t>
      </w:r>
      <w:r>
        <w:rPr>
          <w:rFonts w:hint="eastAsia" w:ascii="仿宋_GB2312" w:hAnsi="仿宋_GB2312" w:eastAsia="仿宋_GB2312" w:cs="仿宋_GB2312"/>
          <w:sz w:val="30"/>
          <w:szCs w:val="30"/>
        </w:rPr>
        <w:t>个科普项目，强化天府科技云、科技小院、科普惠民共享基地的建设以及各县市科普场馆、阵地的完善，科普宣传、科普长廊的建设，确实优化各县市科普阵地，确实发挥科普功能。二是开展“科普进彝家、大蓬车进校园”活动，深入喜德、布拖、越西、昭觉</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个贫困县的</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个易地搬迁安置点（社区）和学校，给</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万余名彝家群众和学生送去了集科学性、知识性、趣味性、参与性为一体的“科技大餐”，行程</w:t>
      </w:r>
      <w:r>
        <w:rPr>
          <w:rFonts w:ascii="仿宋_GB2312" w:hAnsi="仿宋_GB2312" w:eastAsia="仿宋_GB2312" w:cs="仿宋_GB2312"/>
          <w:sz w:val="30"/>
          <w:szCs w:val="30"/>
        </w:rPr>
        <w:t>500</w:t>
      </w:r>
      <w:r>
        <w:rPr>
          <w:rFonts w:hint="eastAsia" w:ascii="仿宋_GB2312" w:hAnsi="仿宋_GB2312" w:eastAsia="仿宋_GB2312" w:cs="仿宋_GB2312"/>
          <w:sz w:val="30"/>
          <w:szCs w:val="30"/>
        </w:rPr>
        <w:t>余公里，发放宣传单</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万余份，宣传品</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万余件，科普竞赛小礼品</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万余件，为培养孩子们的科学兴趣，还带去了科普表演、科普知识竞答、科普互动活动</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余场次，惠及</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所学校</w:t>
      </w:r>
      <w:r>
        <w:rPr>
          <w:rFonts w:ascii="仿宋_GB2312" w:hAnsi="仿宋_GB2312" w:eastAsia="仿宋_GB2312" w:cs="仿宋_GB2312"/>
          <w:sz w:val="30"/>
          <w:szCs w:val="30"/>
        </w:rPr>
        <w:t>16000</w:t>
      </w:r>
      <w:r>
        <w:rPr>
          <w:rFonts w:hint="eastAsia" w:ascii="仿宋_GB2312" w:hAnsi="仿宋_GB2312" w:eastAsia="仿宋_GB2312" w:cs="仿宋_GB2312"/>
          <w:sz w:val="30"/>
          <w:szCs w:val="30"/>
        </w:rPr>
        <w:t>余师生。三是创新开展科技馆联合行动。投入</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万元加强昭觉、德昌、宁南、甘洛</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县市的科技馆建设，将科技馆建设成为规范化、科学化的科普阵地，为公众提供一个普及科学知识、推广科技成果的重要场所，今年共创建落实了普格县洛乌沟初级中学和昭觉县普诗乡一贯制寄宿学校</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个农村科技馆，优化农村中学科普设施和阵地建设。四是举办科技培训讲座，科技带动乡村振兴。各县市科协通过线上线下的形式组织各类专家和技术人员</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余人，走进农村、走在田间，广泛开展畜牧养殖、林果种植等技能技术培训</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余期，培训</w:t>
      </w:r>
      <w:r>
        <w:rPr>
          <w:rFonts w:ascii="仿宋_GB2312" w:hAnsi="仿宋_GB2312" w:eastAsia="仿宋_GB2312" w:cs="仿宋_GB2312"/>
          <w:sz w:val="30"/>
          <w:szCs w:val="30"/>
        </w:rPr>
        <w:t>5000</w:t>
      </w:r>
      <w:r>
        <w:rPr>
          <w:rFonts w:hint="eastAsia" w:ascii="仿宋_GB2312" w:hAnsi="仿宋_GB2312" w:eastAsia="仿宋_GB2312" w:cs="仿宋_GB2312"/>
          <w:sz w:val="30"/>
          <w:szCs w:val="30"/>
        </w:rPr>
        <w:t>余人，惠及群众</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万余人，切实将实用技术送到农村、送到田间，帮助贫困群众掌握致富本领，为乡村振兴打下坚实的基础；狠抓“智慧行动”工作的落实，积极申报甘洛新时代文明实践中心建设，助力乡村振兴。五是依托媒体平台，推动科普信息化落实落地。依托凉山日报、凉山电视台主媒体，以科普专版、专栏形式，全方位、多角度开展科普宣传，共推出“科普凉山”专版</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期，播放“科普苑”电视专栏</w:t>
      </w:r>
      <w:r>
        <w:rPr>
          <w:rFonts w:ascii="仿宋_GB2312" w:hAnsi="仿宋_GB2312" w:eastAsia="仿宋_GB2312" w:cs="仿宋_GB2312"/>
          <w:sz w:val="30"/>
          <w:szCs w:val="30"/>
        </w:rPr>
        <w:t>40</w:t>
      </w:r>
      <w:r>
        <w:rPr>
          <w:rFonts w:hint="eastAsia" w:ascii="仿宋_GB2312" w:hAnsi="仿宋_GB2312" w:eastAsia="仿宋_GB2312" w:cs="仿宋_GB2312"/>
          <w:sz w:val="30"/>
          <w:szCs w:val="30"/>
        </w:rPr>
        <w:t>期，在疫情期间，在“科普苑”栏目专题制作新冠肺炎彝语科普视频，同时制作微信彝语小视频、音频推送</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条。让彝族群众能通过母语，轻松了解到如何防控疫情相关知识，在彝族群众当中产生了较好的反响。继续发行《凉山科学发展》期刊，发表凉山科技领域具有一定学术和应用价值的学术文献和反映各学科、各领域新思想、新成果等方面的科普文章，为凉山科技工作者学术交流搭建平台，目前已出版发行</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期共</w:t>
      </w:r>
      <w:r>
        <w:rPr>
          <w:rFonts w:ascii="仿宋_GB2312" w:hAnsi="仿宋_GB2312" w:eastAsia="仿宋_GB2312" w:cs="仿宋_GB2312"/>
          <w:sz w:val="30"/>
          <w:szCs w:val="30"/>
        </w:rPr>
        <w:t>8000</w:t>
      </w:r>
      <w:r>
        <w:rPr>
          <w:rFonts w:hint="eastAsia" w:ascii="仿宋_GB2312" w:hAnsi="仿宋_GB2312" w:eastAsia="仿宋_GB2312" w:cs="仿宋_GB2312"/>
          <w:sz w:val="30"/>
          <w:szCs w:val="30"/>
        </w:rPr>
        <w:t>本。六是举办科普集市活动，培育浓厚的科普土壤。组织宣传部、教科局、科技局等</w:t>
      </w:r>
      <w:r>
        <w:rPr>
          <w:rFonts w:ascii="仿宋_GB2312" w:hAnsi="仿宋_GB2312" w:eastAsia="仿宋_GB2312" w:cs="仿宋_GB2312"/>
          <w:sz w:val="30"/>
          <w:szCs w:val="30"/>
        </w:rPr>
        <w:t>30</w:t>
      </w:r>
      <w:r>
        <w:rPr>
          <w:rFonts w:hint="eastAsia" w:ascii="仿宋_GB2312" w:hAnsi="仿宋_GB2312" w:eastAsia="仿宋_GB2312" w:cs="仿宋_GB2312"/>
          <w:sz w:val="30"/>
          <w:szCs w:val="30"/>
        </w:rPr>
        <w:t>多家单位共同开展科普宣传，为群众提供科普咨询、发放科普宣传单、提供科普展览、义诊等活动，参与群众</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万余人，发放宣传单</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万余张，提供科普答疑</w:t>
      </w:r>
      <w:r>
        <w:rPr>
          <w:rFonts w:ascii="仿宋_GB2312" w:hAnsi="仿宋_GB2312" w:eastAsia="仿宋_GB2312" w:cs="仿宋_GB2312"/>
          <w:sz w:val="30"/>
          <w:szCs w:val="30"/>
        </w:rPr>
        <w:t>500</w:t>
      </w:r>
      <w:r>
        <w:rPr>
          <w:rFonts w:hint="eastAsia" w:ascii="仿宋_GB2312" w:hAnsi="仿宋_GB2312" w:eastAsia="仿宋_GB2312" w:cs="仿宋_GB2312"/>
          <w:sz w:val="30"/>
          <w:szCs w:val="30"/>
        </w:rPr>
        <w:t>余人次；并在各县市积极营造科普集市氛围，</w:t>
      </w:r>
      <w:r>
        <w:rPr>
          <w:rFonts w:ascii="仿宋_GB2312" w:hAnsi="仿宋_GB2312" w:eastAsia="仿宋_GB2312" w:cs="仿宋_GB2312"/>
          <w:sz w:val="30"/>
          <w:szCs w:val="30"/>
        </w:rPr>
        <w:t>17</w:t>
      </w:r>
      <w:r>
        <w:rPr>
          <w:rFonts w:hint="eastAsia" w:ascii="仿宋_GB2312" w:hAnsi="仿宋_GB2312" w:eastAsia="仿宋_GB2312" w:cs="仿宋_GB2312"/>
          <w:sz w:val="30"/>
          <w:szCs w:val="30"/>
        </w:rPr>
        <w:t>个县（市）共组织开展形式多样的科普集市</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余场，惠及群众</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万余人，发放宣传单</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万余份，在全州营造起了爱科学、学科学、用科学的良好氛围；倡导县市科技馆、图书馆、新华书店开展送书下乡活动，在全社会形成崇尚科学知识，破除封建迷信、伪科学的良好社会风尚。七是示范引领，评选命名一批州级科普示范单位。投入</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万元加强德昌、会理、普格、布拖</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个县的阵地建设，强化阵地堡垒，评选出了省级科普共享基地</w:t>
      </w:r>
      <w:r>
        <w:rPr>
          <w:rFonts w:ascii="仿宋_GB2312" w:hAnsi="仿宋_GB2312" w:eastAsia="仿宋_GB2312" w:cs="仿宋_GB2312"/>
          <w:sz w:val="30"/>
          <w:szCs w:val="30"/>
        </w:rPr>
        <w:t>13</w:t>
      </w:r>
      <w:r>
        <w:rPr>
          <w:rFonts w:hint="eastAsia" w:ascii="仿宋_GB2312" w:hAnsi="仿宋_GB2312" w:eastAsia="仿宋_GB2312" w:cs="仿宋_GB2312"/>
          <w:sz w:val="30"/>
          <w:szCs w:val="30"/>
        </w:rPr>
        <w:t>个，科普示范基地</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个，并积极组织州县各级学会协会科技人员、示范基地、科普带头人开展科技志愿服务；持续推进科普示范县创建，完成了宁南、会理两县的</w:t>
      </w:r>
      <w:r>
        <w:rPr>
          <w:rFonts w:ascii="仿宋_GB2312" w:hAnsi="仿宋_GB2312" w:eastAsia="仿宋_GB2312" w:cs="仿宋_GB2312"/>
          <w:sz w:val="30"/>
          <w:szCs w:val="30"/>
        </w:rPr>
        <w:t>2016—2020</w:t>
      </w:r>
      <w:r>
        <w:rPr>
          <w:rFonts w:hint="eastAsia" w:ascii="仿宋_GB2312" w:hAnsi="仿宋_GB2312" w:eastAsia="仿宋_GB2312" w:cs="仿宋_GB2312"/>
          <w:sz w:val="30"/>
          <w:szCs w:val="30"/>
        </w:rPr>
        <w:t>年科普示范县创建工作，并积极开展</w:t>
      </w:r>
      <w:r>
        <w:rPr>
          <w:rFonts w:ascii="仿宋_GB2312" w:hAnsi="仿宋_GB2312" w:eastAsia="仿宋_GB2312" w:cs="仿宋_GB2312"/>
          <w:sz w:val="30"/>
          <w:szCs w:val="30"/>
        </w:rPr>
        <w:t>2020—2025</w:t>
      </w:r>
      <w:r>
        <w:rPr>
          <w:rFonts w:hint="eastAsia" w:ascii="仿宋_GB2312" w:hAnsi="仿宋_GB2312" w:eastAsia="仿宋_GB2312" w:cs="仿宋_GB2312"/>
          <w:sz w:val="30"/>
          <w:szCs w:val="30"/>
        </w:rPr>
        <w:t>年科普示范县创建工作。八是深化科普</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站建设，对我州</w:t>
      </w:r>
      <w:r>
        <w:rPr>
          <w:rFonts w:ascii="仿宋_GB2312" w:hAnsi="仿宋_GB2312" w:eastAsia="仿宋_GB2312" w:cs="仿宋_GB2312"/>
          <w:sz w:val="30"/>
          <w:szCs w:val="30"/>
        </w:rPr>
        <w:t>47</w:t>
      </w:r>
      <w:r>
        <w:rPr>
          <w:rFonts w:hint="eastAsia" w:ascii="仿宋_GB2312" w:hAnsi="仿宋_GB2312" w:eastAsia="仿宋_GB2312" w:cs="仿宋_GB2312"/>
          <w:sz w:val="30"/>
          <w:szCs w:val="30"/>
        </w:rPr>
        <w:t>个科普</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站建设情况及作用发挥进行了督查，夯实</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站阵地建设，督促各县市落实好科普</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站相关政策，力求</w:t>
      </w:r>
      <w:r>
        <w:rPr>
          <w:rFonts w:ascii="仿宋_GB2312" w:hAnsi="仿宋_GB2312" w:eastAsia="仿宋_GB2312" w:cs="仿宋_GB2312"/>
          <w:sz w:val="30"/>
          <w:szCs w:val="30"/>
        </w:rPr>
        <w:t>e</w:t>
      </w:r>
      <w:r>
        <w:rPr>
          <w:rFonts w:hint="eastAsia" w:ascii="仿宋_GB2312" w:hAnsi="仿宋_GB2312" w:eastAsia="仿宋_GB2312" w:cs="仿宋_GB2312"/>
          <w:sz w:val="30"/>
          <w:szCs w:val="30"/>
        </w:rPr>
        <w:t>站发挥实效。九是积极推进科技志愿服务队伍建设。今年在西昌市和甘洛县率先共创建了</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支科技志愿队伍，并推动两支队伍积极开展志愿服务工作，发挥示范作用。</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（五）青少年科技教育和科学普及提高青少年科学素养</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一是组织参加第</w:t>
      </w:r>
      <w:r>
        <w:rPr>
          <w:rFonts w:ascii="仿宋_GB2312" w:hAnsi="仿宋_GB2312" w:eastAsia="仿宋_GB2312" w:cs="仿宋_GB2312"/>
          <w:sz w:val="30"/>
          <w:szCs w:val="30"/>
        </w:rPr>
        <w:t>35</w:t>
      </w:r>
      <w:r>
        <w:rPr>
          <w:rFonts w:hint="eastAsia" w:ascii="仿宋_GB2312" w:hAnsi="仿宋_GB2312" w:eastAsia="仿宋_GB2312" w:cs="仿宋_GB2312"/>
          <w:sz w:val="30"/>
          <w:szCs w:val="30"/>
        </w:rPr>
        <w:t>届四川省青少年科技创新大赛。我州选送</w:t>
      </w:r>
      <w:r>
        <w:rPr>
          <w:rFonts w:ascii="仿宋_GB2312" w:hAnsi="仿宋_GB2312" w:eastAsia="仿宋_GB2312" w:cs="仿宋_GB2312"/>
          <w:sz w:val="30"/>
          <w:szCs w:val="30"/>
        </w:rPr>
        <w:t>85</w:t>
      </w:r>
      <w:r>
        <w:rPr>
          <w:rFonts w:hint="eastAsia" w:ascii="仿宋_GB2312" w:hAnsi="仿宋_GB2312" w:eastAsia="仿宋_GB2312" w:cs="仿宋_GB2312"/>
          <w:sz w:val="30"/>
          <w:szCs w:val="30"/>
        </w:rPr>
        <w:t>项作品参加第</w:t>
      </w:r>
      <w:r>
        <w:rPr>
          <w:rFonts w:ascii="仿宋_GB2312" w:hAnsi="仿宋_GB2312" w:eastAsia="仿宋_GB2312" w:cs="仿宋_GB2312"/>
          <w:sz w:val="30"/>
          <w:szCs w:val="30"/>
        </w:rPr>
        <w:t>35</w:t>
      </w:r>
      <w:r>
        <w:rPr>
          <w:rFonts w:hint="eastAsia" w:ascii="仿宋_GB2312" w:hAnsi="仿宋_GB2312" w:eastAsia="仿宋_GB2312" w:cs="仿宋_GB2312"/>
          <w:sz w:val="30"/>
          <w:szCs w:val="30"/>
        </w:rPr>
        <w:t>届四川省青少年科技创新大赛，获奖</w:t>
      </w:r>
      <w:r>
        <w:rPr>
          <w:rFonts w:ascii="仿宋_GB2312" w:hAnsi="仿宋_GB2312" w:eastAsia="仿宋_GB2312" w:cs="仿宋_GB2312"/>
          <w:sz w:val="30"/>
          <w:szCs w:val="30"/>
        </w:rPr>
        <w:t>66</w:t>
      </w:r>
      <w:r>
        <w:rPr>
          <w:rFonts w:hint="eastAsia" w:ascii="仿宋_GB2312" w:hAnsi="仿宋_GB2312" w:eastAsia="仿宋_GB2312" w:cs="仿宋_GB2312"/>
          <w:sz w:val="30"/>
          <w:szCs w:val="30"/>
        </w:rPr>
        <w:t>项，获奖率达</w:t>
      </w:r>
      <w:r>
        <w:rPr>
          <w:rFonts w:ascii="仿宋_GB2312" w:hAnsi="仿宋_GB2312" w:eastAsia="仿宋_GB2312" w:cs="仿宋_GB2312"/>
          <w:sz w:val="30"/>
          <w:szCs w:val="30"/>
        </w:rPr>
        <w:t>78%,</w:t>
      </w:r>
      <w:r>
        <w:rPr>
          <w:rFonts w:hint="eastAsia" w:ascii="仿宋_GB2312" w:hAnsi="仿宋_GB2312" w:eastAsia="仿宋_GB2312" w:cs="仿宋_GB2312"/>
          <w:sz w:val="30"/>
          <w:szCs w:val="30"/>
        </w:rPr>
        <w:t>其中一等奖</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项，二等奖</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项，三等奖</w:t>
      </w:r>
      <w:r>
        <w:rPr>
          <w:rFonts w:ascii="仿宋_GB2312" w:hAnsi="仿宋_GB2312" w:eastAsia="仿宋_GB2312" w:cs="仿宋_GB2312"/>
          <w:sz w:val="30"/>
          <w:szCs w:val="30"/>
        </w:rPr>
        <w:t>43</w:t>
      </w:r>
      <w:r>
        <w:rPr>
          <w:rFonts w:hint="eastAsia" w:ascii="仿宋_GB2312" w:hAnsi="仿宋_GB2312" w:eastAsia="仿宋_GB2312" w:cs="仿宋_GB2312"/>
          <w:sz w:val="30"/>
          <w:szCs w:val="30"/>
        </w:rPr>
        <w:t>项。西昌春城学校石皓瑀同学创作的少儿科幻绘画作品《移居第二家园》推荐参加全国赛。二是精心筹备举办第</w:t>
      </w:r>
      <w:r>
        <w:rPr>
          <w:rFonts w:ascii="仿宋_GB2312" w:hAnsi="仿宋_GB2312" w:eastAsia="仿宋_GB2312" w:cs="仿宋_GB2312"/>
          <w:sz w:val="30"/>
          <w:szCs w:val="30"/>
        </w:rPr>
        <w:t>36</w:t>
      </w:r>
      <w:r>
        <w:rPr>
          <w:rFonts w:hint="eastAsia" w:ascii="仿宋_GB2312" w:hAnsi="仿宋_GB2312" w:eastAsia="仿宋_GB2312" w:cs="仿宋_GB2312"/>
          <w:sz w:val="30"/>
          <w:szCs w:val="30"/>
        </w:rPr>
        <w:t>届凉山州青少年科技创新大赛，共有</w:t>
      </w:r>
      <w:r>
        <w:rPr>
          <w:rFonts w:ascii="仿宋_GB2312" w:hAnsi="仿宋_GB2312" w:eastAsia="仿宋_GB2312" w:cs="仿宋_GB2312"/>
          <w:sz w:val="30"/>
          <w:szCs w:val="30"/>
        </w:rPr>
        <w:t>17</w:t>
      </w:r>
      <w:r>
        <w:rPr>
          <w:rFonts w:hint="eastAsia" w:ascii="仿宋_GB2312" w:hAnsi="仿宋_GB2312" w:eastAsia="仿宋_GB2312" w:cs="仿宋_GB2312"/>
          <w:sz w:val="30"/>
          <w:szCs w:val="30"/>
        </w:rPr>
        <w:t>个县（市）</w:t>
      </w:r>
      <w:r>
        <w:rPr>
          <w:rFonts w:ascii="仿宋_GB2312" w:hAnsi="仿宋_GB2312" w:eastAsia="仿宋_GB2312" w:cs="仿宋_GB2312"/>
          <w:sz w:val="30"/>
          <w:szCs w:val="30"/>
        </w:rPr>
        <w:t>300</w:t>
      </w:r>
      <w:r>
        <w:rPr>
          <w:rFonts w:hint="eastAsia" w:ascii="仿宋_GB2312" w:hAnsi="仿宋_GB2312" w:eastAsia="仿宋_GB2312" w:cs="仿宋_GB2312"/>
          <w:sz w:val="30"/>
          <w:szCs w:val="30"/>
        </w:rPr>
        <w:t>余所中小学校、幼儿园、职业学校的</w:t>
      </w:r>
      <w:r>
        <w:rPr>
          <w:rFonts w:ascii="仿宋_GB2312" w:hAnsi="仿宋_GB2312" w:eastAsia="仿宋_GB2312" w:cs="仿宋_GB2312"/>
          <w:sz w:val="30"/>
          <w:szCs w:val="30"/>
        </w:rPr>
        <w:t>12.9</w:t>
      </w:r>
      <w:r>
        <w:rPr>
          <w:rFonts w:hint="eastAsia" w:ascii="仿宋_GB2312" w:hAnsi="仿宋_GB2312" w:eastAsia="仿宋_GB2312" w:cs="仿宋_GB2312"/>
          <w:sz w:val="30"/>
          <w:szCs w:val="30"/>
        </w:rPr>
        <w:t>万多名师生参赛。大赛共征集到各类作品</w:t>
      </w:r>
      <w:r>
        <w:rPr>
          <w:rFonts w:ascii="仿宋_GB2312" w:hAnsi="仿宋_GB2312" w:eastAsia="仿宋_GB2312" w:cs="仿宋_GB2312"/>
          <w:sz w:val="30"/>
          <w:szCs w:val="30"/>
        </w:rPr>
        <w:t>1076</w:t>
      </w:r>
      <w:r>
        <w:rPr>
          <w:rFonts w:hint="eastAsia" w:ascii="仿宋_GB2312" w:hAnsi="仿宋_GB2312" w:eastAsia="仿宋_GB2312" w:cs="仿宋_GB2312"/>
          <w:sz w:val="30"/>
          <w:szCs w:val="30"/>
        </w:rPr>
        <w:t>项，初评淘汰</w:t>
      </w:r>
      <w:r>
        <w:rPr>
          <w:rFonts w:ascii="仿宋_GB2312" w:hAnsi="仿宋_GB2312" w:eastAsia="仿宋_GB2312" w:cs="仿宋_GB2312"/>
          <w:sz w:val="30"/>
          <w:szCs w:val="30"/>
        </w:rPr>
        <w:t>236</w:t>
      </w:r>
      <w:r>
        <w:rPr>
          <w:rFonts w:hint="eastAsia" w:ascii="仿宋_GB2312" w:hAnsi="仿宋_GB2312" w:eastAsia="仿宋_GB2312" w:cs="仿宋_GB2312"/>
          <w:sz w:val="30"/>
          <w:szCs w:val="30"/>
        </w:rPr>
        <w:t>项，进入终评获奖项目</w:t>
      </w:r>
      <w:r>
        <w:rPr>
          <w:rFonts w:ascii="仿宋_GB2312" w:hAnsi="仿宋_GB2312" w:eastAsia="仿宋_GB2312" w:cs="仿宋_GB2312"/>
          <w:sz w:val="30"/>
          <w:szCs w:val="30"/>
        </w:rPr>
        <w:t>840</w:t>
      </w:r>
      <w:r>
        <w:rPr>
          <w:rFonts w:hint="eastAsia" w:ascii="仿宋_GB2312" w:hAnsi="仿宋_GB2312" w:eastAsia="仿宋_GB2312" w:cs="仿宋_GB2312"/>
          <w:sz w:val="30"/>
          <w:szCs w:val="30"/>
        </w:rPr>
        <w:t>项，（终评决赛原定于</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17</w:t>
      </w:r>
      <w:r>
        <w:rPr>
          <w:rFonts w:hint="eastAsia" w:ascii="仿宋_GB2312" w:hAnsi="仿宋_GB2312" w:eastAsia="仿宋_GB2312" w:cs="仿宋_GB2312"/>
          <w:sz w:val="30"/>
          <w:szCs w:val="30"/>
        </w:rPr>
        <w:t>日－</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日在冕宁凉铭外国语学校举行，一切筹备工作就绪，但由于</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16</w:t>
      </w:r>
      <w:r>
        <w:rPr>
          <w:rFonts w:hint="eastAsia" w:ascii="仿宋_GB2312" w:hAnsi="仿宋_GB2312" w:eastAsia="仿宋_GB2312" w:cs="仿宋_GB2312"/>
          <w:sz w:val="30"/>
          <w:szCs w:val="30"/>
        </w:rPr>
        <w:t>日我州疫情出现新状况，冕宁县委政府分管领导建议中止活动，延期举办终评展）。三是组织会东县和文中学的</w:t>
      </w:r>
      <w:r>
        <w:rPr>
          <w:rFonts w:ascii="仿宋_GB2312" w:hAnsi="仿宋_GB2312" w:eastAsia="仿宋_GB2312" w:cs="仿宋_GB2312"/>
          <w:sz w:val="30"/>
          <w:szCs w:val="30"/>
        </w:rPr>
        <w:t>15</w:t>
      </w:r>
      <w:r>
        <w:rPr>
          <w:rFonts w:hint="eastAsia" w:ascii="仿宋_GB2312" w:hAnsi="仿宋_GB2312" w:eastAsia="仿宋_GB2312" w:cs="仿宋_GB2312"/>
          <w:sz w:val="30"/>
          <w:szCs w:val="30"/>
        </w:rPr>
        <w:t>名高中学生参加本年度“云上科学营”活动，学生们通过线上看直播的方式，聆听著名科学家主题报告、云游大学校园、参观重点实验室、参与线上科研实践、与朋辈互动交流，活动内容丰富、精彩纷呈，让营员们享受了一场科学的饕餮盛宴。四是在全州中小学校组织开展</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青少年科学调查体验活动，活动围绕能源资源、生态环境、安全健康、创新创意等领域，帮助青少年学生体验科学研究的方法、鼓励他们关注身边的科学问题。六是加强科技辅导员能力提升培训工作。积极组织州内科技教师参加国家级、省级线上线下的科学影像、科学调查体验活动专题培训；加强对县市大赛的指导和培训，邀请优秀师资对德昌、冕宁、盐源、普格等县进行专题辅导培训。</w:t>
      </w:r>
    </w:p>
    <w:p>
      <w:pPr>
        <w:snapToGrid w:val="0"/>
        <w:spacing w:line="560" w:lineRule="exact"/>
        <w:ind w:firstLine="600" w:firstLineChars="200"/>
        <w:rPr>
          <w:rFonts w:ascii="仿宋_GB2312" w:hAnsi="仿宋_GB2312" w:eastAsia="仿宋_GB2312" w:cs="仿宋_GB2312"/>
          <w:sz w:val="30"/>
          <w:szCs w:val="30"/>
        </w:rPr>
      </w:pPr>
    </w:p>
    <w:p>
      <w:pPr>
        <w:pStyle w:val="3"/>
        <w:numPr>
          <w:ilvl w:val="0"/>
          <w:numId w:val="1"/>
        </w:numPr>
        <w:rPr>
          <w:rStyle w:val="19"/>
          <w:rFonts w:hint="eastAsia" w:ascii="黑体" w:hAnsi="黑体" w:eastAsia="黑体"/>
          <w:b w:val="0"/>
          <w:bCs w:val="0"/>
          <w:lang w:val="en-US" w:eastAsia="zh-CN"/>
        </w:rPr>
      </w:pPr>
      <w:r>
        <w:rPr>
          <w:rFonts w:hint="eastAsia" w:ascii="黑体" w:hAnsi="黑体" w:eastAsia="黑体"/>
          <w:b w:val="0"/>
          <w:color w:val="000000"/>
        </w:rPr>
        <w:t>机</w:t>
      </w:r>
      <w:r>
        <w:rPr>
          <w:rStyle w:val="19"/>
          <w:rFonts w:hint="eastAsia" w:ascii="黑体" w:hAnsi="黑体" w:eastAsia="黑体"/>
          <w:b w:val="0"/>
          <w:bCs w:val="0"/>
        </w:rPr>
        <w:t>构设置</w:t>
      </w:r>
      <w:bookmarkEnd w:id="20"/>
      <w:bookmarkEnd w:id="21"/>
      <w:r>
        <w:rPr>
          <w:rStyle w:val="19"/>
          <w:rFonts w:hint="eastAsia" w:ascii="黑体" w:hAnsi="黑体" w:eastAsia="黑体"/>
          <w:b w:val="0"/>
          <w:bCs w:val="0"/>
          <w:lang w:val="en-US" w:eastAsia="zh-CN"/>
        </w:rPr>
        <w:t>:</w:t>
      </w:r>
    </w:p>
    <w:p>
      <w:pPr>
        <w:pStyle w:val="3"/>
        <w:numPr>
          <w:ilvl w:val="0"/>
          <w:numId w:val="0"/>
        </w:num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凉山州科学技术协会属地（市）级全额拨款独立核算单位。其中参照公务员法管理的单位1个，下属二级事业单位青少年活动中心1个。执行行政单位会计制度，单户录入，行政单位汇总。本部门年度机构编制情况无变化。</w:t>
      </w:r>
    </w:p>
    <w:p>
      <w:pPr>
        <w:widowControl/>
        <w:jc w:val="center"/>
        <w:rPr>
          <w:rStyle w:val="18"/>
          <w:rFonts w:hint="eastAsia" w:ascii="黑体" w:hAnsi="黑体" w:eastAsia="黑体"/>
          <w:b w:val="0"/>
          <w:bCs w:val="0"/>
        </w:rPr>
      </w:pPr>
      <w:bookmarkStart w:id="22" w:name="_Toc15377204"/>
      <w:bookmarkStart w:id="23" w:name="_Toc15396602"/>
    </w:p>
    <w:p>
      <w:pPr>
        <w:widowControl/>
        <w:jc w:val="center"/>
        <w:rPr>
          <w:rStyle w:val="18"/>
          <w:rFonts w:ascii="黑体" w:hAnsi="黑体" w:eastAsia="黑体"/>
          <w:b w:val="0"/>
          <w:bCs w:val="0"/>
        </w:rPr>
      </w:pPr>
      <w:r>
        <w:rPr>
          <w:rStyle w:val="18"/>
          <w:rFonts w:hint="eastAsia" w:ascii="黑体" w:hAnsi="黑体" w:eastAsia="黑体"/>
          <w:b w:val="0"/>
          <w:bCs w:val="0"/>
        </w:rPr>
        <w:t>第二部分</w:t>
      </w:r>
      <w:r>
        <w:rPr>
          <w:rStyle w:val="18"/>
          <w:rFonts w:ascii="黑体" w:hAnsi="黑体" w:eastAsia="黑体"/>
          <w:b w:val="0"/>
          <w:bCs w:val="0"/>
        </w:rPr>
        <w:t xml:space="preserve"> 20</w:t>
      </w:r>
      <w:r>
        <w:rPr>
          <w:rStyle w:val="18"/>
          <w:rFonts w:hint="eastAsia" w:ascii="黑体" w:hAnsi="黑体" w:eastAsia="黑体"/>
          <w:b w:val="0"/>
          <w:bCs w:val="0"/>
          <w:lang w:val="en-US" w:eastAsia="zh-CN"/>
        </w:rPr>
        <w:t>20</w:t>
      </w:r>
      <w:r>
        <w:rPr>
          <w:rStyle w:val="18"/>
          <w:rFonts w:hint="eastAsia" w:ascii="黑体" w:hAnsi="黑体" w:eastAsia="黑体"/>
          <w:b w:val="0"/>
          <w:bCs w:val="0"/>
        </w:rPr>
        <w:t>年度部门决算情况说明</w:t>
      </w:r>
      <w:bookmarkEnd w:id="22"/>
      <w:bookmarkEnd w:id="23"/>
    </w:p>
    <w:p/>
    <w:p>
      <w:pPr>
        <w:pStyle w:val="28"/>
        <w:numPr>
          <w:ilvl w:val="0"/>
          <w:numId w:val="2"/>
        </w:numPr>
        <w:spacing w:line="600" w:lineRule="exact"/>
        <w:ind w:firstLineChars="0"/>
        <w:outlineLvl w:val="1"/>
        <w:rPr>
          <w:rStyle w:val="19"/>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631.36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年相比，收、支总计各减少</w:t>
      </w:r>
      <w:r>
        <w:rPr>
          <w:rFonts w:hint="eastAsia" w:ascii="仿宋" w:hAnsi="仿宋" w:eastAsia="仿宋"/>
          <w:color w:val="000000"/>
          <w:sz w:val="32"/>
          <w:szCs w:val="32"/>
          <w:lang w:val="en-US" w:eastAsia="zh-CN"/>
        </w:rPr>
        <w:t>133.28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17.43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当年减少项目资金年初结转和结余。</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（图</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收入支出决算总体情况变动情况图）（柱状图）</w:t>
      </w:r>
    </w:p>
    <w:p>
      <w:pPr>
        <w:keepNext w:val="0"/>
        <w:keepLines w:val="0"/>
        <w:widowControl w:val="0"/>
        <w:suppressLineNumbers w:val="0"/>
        <w:spacing w:before="0" w:beforeAutospacing="0" w:after="0" w:afterAutospacing="0"/>
        <w:ind w:left="0" w:right="0"/>
        <w:jc w:val="both"/>
        <w:rPr>
          <w:lang w:val="en-US"/>
        </w:rPr>
      </w:pPr>
    </w:p>
    <w:p>
      <w:pPr>
        <w:spacing w:line="240" w:lineRule="auto"/>
        <w:jc w:val="left"/>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pict>
          <v:shape id="_x0000_i1032" o:spt="75" alt="图片1" type="#_x0000_t75" style="height:227.65pt;width:359.4pt;" filled="f" o:preferrelative="t" stroked="f" coordsize="21600,21600">
            <v:path/>
            <v:fill on="f" focussize="0,0"/>
            <v:stroke on="f"/>
            <v:imagedata r:id="rId11" o:title="图片1"/>
            <o:lock v:ext="edit" aspectratio="t"/>
            <w10:wrap type="none"/>
            <w10:anchorlock/>
          </v:shape>
        </w:pict>
      </w:r>
    </w:p>
    <w:p>
      <w:pPr>
        <w:pStyle w:val="28"/>
        <w:numPr>
          <w:ilvl w:val="0"/>
          <w:numId w:val="0"/>
        </w:numPr>
        <w:spacing w:line="600" w:lineRule="exact"/>
        <w:ind w:firstLine="640" w:firstLineChars="200"/>
        <w:outlineLvl w:val="1"/>
        <w:rPr>
          <w:rFonts w:hint="eastAsia" w:ascii="黑体" w:hAnsi="黑体" w:eastAsia="黑体"/>
          <w:color w:val="000000"/>
          <w:sz w:val="32"/>
          <w:szCs w:val="32"/>
          <w:lang w:eastAsia="zh-CN"/>
        </w:rPr>
      </w:pPr>
      <w:bookmarkStart w:id="26" w:name="_Toc15377206"/>
      <w:bookmarkStart w:id="27" w:name="_Toc15396604"/>
    </w:p>
    <w:p>
      <w:pPr>
        <w:pStyle w:val="28"/>
        <w:numPr>
          <w:ilvl w:val="0"/>
          <w:numId w:val="0"/>
        </w:numPr>
        <w:spacing w:line="600" w:lineRule="exact"/>
        <w:ind w:firstLine="640" w:firstLineChars="200"/>
        <w:outlineLvl w:val="1"/>
        <w:rPr>
          <w:rStyle w:val="19"/>
          <w:rFonts w:ascii="黑体" w:hAnsi="黑体" w:eastAsia="黑体"/>
          <w:b w:val="0"/>
        </w:rPr>
      </w:pPr>
      <w:bookmarkStart w:id="66" w:name="_GoBack"/>
      <w:bookmarkEnd w:id="6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19"/>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627.42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627.42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2</w:t>
      </w:r>
      <w:r>
        <w:rPr>
          <w:rFonts w:hint="eastAsia" w:ascii="仿宋" w:hAnsi="仿宋" w:eastAsia="仿宋"/>
          <w:color w:val="auto"/>
          <w:sz w:val="32"/>
          <w:szCs w:val="32"/>
        </w:rPr>
        <w:t>：收入决算结构图）（饼状图）</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lang w:eastAsia="zh-CN"/>
        </w:rPr>
        <w:pict>
          <v:shape id="_x0000_s1039" o:spid="_x0000_s1039" o:spt="75" alt="图片4" type="#_x0000_t75" style="position:absolute;left:0pt;margin-left:-6pt;margin-top:13.95pt;height:273.1pt;width:430.65pt;z-index:-251652096;mso-width-relative:page;mso-height-relative:page;" filled="f" o:preferrelative="t" stroked="f" coordsize="21600,21600">
            <v:path/>
            <v:fill on="f" focussize="0,0"/>
            <v:stroke on="f"/>
            <v:imagedata r:id="rId12" o:title="图片4"/>
            <o:lock v:ext="edit" aspectratio="t"/>
          </v:shape>
        </w:pict>
      </w: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8"/>
        <w:numPr>
          <w:ilvl w:val="0"/>
          <w:numId w:val="2"/>
        </w:numPr>
        <w:spacing w:line="600" w:lineRule="exact"/>
        <w:ind w:firstLineChars="0"/>
        <w:outlineLvl w:val="1"/>
        <w:rPr>
          <w:rStyle w:val="19"/>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9"/>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561.35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311.96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55.57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249.39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44.43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3</w:t>
      </w:r>
      <w:r>
        <w:rPr>
          <w:rFonts w:hint="eastAsia" w:ascii="仿宋" w:hAnsi="仿宋" w:eastAsia="仿宋"/>
          <w:color w:val="auto"/>
          <w:sz w:val="32"/>
          <w:szCs w:val="32"/>
        </w:rPr>
        <w:t>：支出决算结构图）（饼状图）</w:t>
      </w:r>
    </w:p>
    <w:p>
      <w:pPr>
        <w:spacing w:line="600" w:lineRule="exact"/>
        <w:ind w:firstLine="640" w:firstLineChars="200"/>
        <w:rPr>
          <w:rFonts w:hint="eastAsia" w:ascii="仿宋" w:hAnsi="仿宋" w:eastAsia="仿宋"/>
          <w:color w:val="auto"/>
          <w:sz w:val="32"/>
          <w:szCs w:val="32"/>
          <w:lang w:eastAsia="zh-CN"/>
        </w:rPr>
      </w:pPr>
    </w:p>
    <w:p>
      <w:pPr>
        <w:spacing w:line="240" w:lineRule="auto"/>
        <w:ind w:firstLine="640" w:firstLineChars="200"/>
        <w:rPr>
          <w:rFonts w:hint="eastAsia" w:ascii="仿宋_GB2312" w:eastAsia="仿宋_GB2312"/>
          <w:color w:val="FF0000"/>
          <w:sz w:val="32"/>
          <w:szCs w:val="32"/>
          <w:lang w:eastAsia="zh-CN"/>
        </w:rPr>
      </w:pPr>
      <w:r>
        <w:rPr>
          <w:rFonts w:hint="eastAsia" w:ascii="仿宋" w:hAnsi="仿宋" w:eastAsia="仿宋"/>
          <w:color w:val="auto"/>
          <w:sz w:val="32"/>
          <w:szCs w:val="32"/>
          <w:lang w:eastAsia="zh-CN"/>
        </w:rPr>
        <w:pict>
          <v:shape id="_x0000_s1045" o:spid="_x0000_s1045" o:spt="75" alt="图片1" type="#_x0000_t75" style="position:absolute;left:0pt;margin-left:48.9pt;margin-top:0.3pt;height:178.55pt;width:268pt;z-index:-251649024;mso-width-relative:page;mso-height-relative:page;" filled="f" o:preferrelative="t" stroked="f" coordsize="21600,21600">
            <v:path/>
            <v:fill on="f" focussize="0,0"/>
            <v:stroke on="f"/>
            <v:imagedata r:id="rId13" o:title="图片1"/>
            <o:lock v:ext="edit" aspectratio="t"/>
          </v:shape>
        </w:pict>
      </w:r>
    </w:p>
    <w:p>
      <w:pPr>
        <w:spacing w:line="240" w:lineRule="auto"/>
        <w:ind w:firstLine="640" w:firstLineChars="200"/>
        <w:rPr>
          <w:rFonts w:hint="eastAsia" w:ascii="仿宋_GB2312" w:eastAsia="仿宋_GB2312"/>
          <w:color w:val="FF0000"/>
          <w:sz w:val="32"/>
          <w:szCs w:val="32"/>
          <w:lang w:eastAsia="zh-CN"/>
        </w:rPr>
      </w:pPr>
    </w:p>
    <w:p>
      <w:pPr>
        <w:spacing w:line="240" w:lineRule="auto"/>
        <w:ind w:firstLine="640" w:firstLineChars="200"/>
        <w:rPr>
          <w:rFonts w:hint="eastAsia" w:ascii="仿宋_GB2312" w:eastAsia="仿宋_GB2312"/>
          <w:color w:val="FF0000"/>
          <w:sz w:val="32"/>
          <w:szCs w:val="32"/>
          <w:lang w:eastAsia="zh-CN"/>
        </w:rPr>
      </w:pPr>
    </w:p>
    <w:p>
      <w:pPr>
        <w:spacing w:line="240" w:lineRule="auto"/>
        <w:ind w:firstLine="640" w:firstLineChars="200"/>
        <w:rPr>
          <w:rFonts w:hint="eastAsia" w:ascii="仿宋_GB2312" w:eastAsia="仿宋_GB2312"/>
          <w:color w:val="FF0000"/>
          <w:sz w:val="32"/>
          <w:szCs w:val="32"/>
          <w:lang w:eastAsia="zh-CN"/>
        </w:rPr>
      </w:pPr>
    </w:p>
    <w:p>
      <w:pPr>
        <w:spacing w:line="240" w:lineRule="auto"/>
        <w:ind w:firstLine="640" w:firstLineChars="200"/>
        <w:rPr>
          <w:rFonts w:hint="eastAsia" w:ascii="仿宋_GB2312" w:eastAsia="仿宋_GB2312"/>
          <w:color w:val="FF0000"/>
          <w:sz w:val="32"/>
          <w:szCs w:val="32"/>
          <w:lang w:eastAsia="zh-CN"/>
        </w:rPr>
      </w:pPr>
    </w:p>
    <w:p>
      <w:pPr>
        <w:spacing w:line="240" w:lineRule="auto"/>
        <w:ind w:firstLine="640" w:firstLineChars="200"/>
        <w:rPr>
          <w:rFonts w:hint="eastAsia" w:ascii="仿宋_GB2312" w:eastAsia="仿宋_GB2312"/>
          <w:color w:val="FF0000"/>
          <w:sz w:val="32"/>
          <w:szCs w:val="32"/>
          <w:lang w:eastAsia="zh-CN"/>
        </w:rPr>
      </w:pPr>
    </w:p>
    <w:p>
      <w:pPr>
        <w:spacing w:line="600" w:lineRule="exact"/>
        <w:outlineLvl w:val="1"/>
        <w:rPr>
          <w:rFonts w:hint="eastAsia" w:ascii="黑体" w:hAnsi="黑体" w:eastAsia="黑体"/>
          <w:color w:val="000000"/>
          <w:sz w:val="32"/>
          <w:szCs w:val="32"/>
        </w:rPr>
      </w:pPr>
      <w:bookmarkStart w:id="30" w:name="_Toc15396606"/>
      <w:bookmarkStart w:id="31" w:name="_Toc15377208"/>
    </w:p>
    <w:p>
      <w:pPr>
        <w:spacing w:line="600" w:lineRule="exact"/>
        <w:outlineLvl w:val="1"/>
        <w:rPr>
          <w:rStyle w:val="19"/>
          <w:rFonts w:ascii="黑体" w:hAnsi="黑体" w:eastAsia="黑体"/>
          <w:b w:val="0"/>
        </w:rPr>
      </w:pPr>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629.95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734.56</w:t>
      </w:r>
      <w:r>
        <w:rPr>
          <w:rFonts w:hint="eastAsia" w:ascii="仿宋" w:hAnsi="仿宋" w:eastAsia="仿宋"/>
          <w:color w:val="000000"/>
          <w:sz w:val="32"/>
          <w:szCs w:val="32"/>
        </w:rPr>
        <w:t>万元相比，财政拨款收、支总计各减少</w:t>
      </w:r>
      <w:r>
        <w:rPr>
          <w:rFonts w:hint="eastAsia" w:ascii="仿宋" w:hAnsi="仿宋" w:eastAsia="仿宋"/>
          <w:color w:val="000000"/>
          <w:sz w:val="32"/>
          <w:szCs w:val="32"/>
          <w:lang w:val="en-US" w:eastAsia="zh-CN"/>
        </w:rPr>
        <w:t>104.61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14.24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减少年初一般公共预算财政拨款项目资金结转和结余</w:t>
      </w:r>
      <w:r>
        <w:rPr>
          <w:rFonts w:hint="eastAsia" w:ascii="仿宋" w:hAnsi="仿宋" w:eastAsia="仿宋"/>
          <w:color w:val="000000"/>
          <w:sz w:val="32"/>
          <w:szCs w:val="32"/>
          <w:lang w:val="en-US" w:eastAsia="zh-CN"/>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4</w:t>
      </w:r>
      <w:r>
        <w:rPr>
          <w:rFonts w:hint="eastAsia" w:ascii="仿宋" w:hAnsi="仿宋" w:eastAsia="仿宋"/>
          <w:color w:val="auto"/>
          <w:sz w:val="32"/>
          <w:szCs w:val="32"/>
        </w:rPr>
        <w:t>：财政拨款收、支决算总计变动情况）（柱状图）</w:t>
      </w:r>
    </w:p>
    <w:p>
      <w:pPr>
        <w:spacing w:line="600" w:lineRule="exact"/>
        <w:ind w:firstLine="640" w:firstLineChars="200"/>
        <w:rPr>
          <w:rFonts w:hint="eastAsia" w:ascii="仿宋" w:hAnsi="仿宋" w:eastAsia="仿宋"/>
          <w:color w:val="FF0000"/>
          <w:sz w:val="32"/>
          <w:szCs w:val="32"/>
        </w:rPr>
      </w:pPr>
      <w:r>
        <w:rPr>
          <w:rFonts w:hint="eastAsia" w:ascii="仿宋" w:hAnsi="仿宋" w:eastAsia="仿宋"/>
          <w:color w:val="FF0000"/>
          <w:sz w:val="32"/>
          <w:szCs w:val="32"/>
          <w:lang w:eastAsia="zh-CN"/>
        </w:rPr>
        <w:pict>
          <v:shape id="_x0000_s1043" o:spid="_x0000_s1043" o:spt="75" alt="图片2" type="#_x0000_t75" style="position:absolute;left:0pt;margin-left:38.7pt;margin-top:20.3pt;height:196.25pt;width:362.15pt;z-index:-251651072;mso-width-relative:page;mso-height-relative:page;" filled="f" o:preferrelative="t" stroked="f" coordsize="21600,21600">
            <v:path/>
            <v:fill on="f" focussize="0,0"/>
            <v:stroke on="f"/>
            <v:imagedata r:id="rId14" o:title="图片2"/>
            <o:lock v:ext="edit" aspectratio="t"/>
          </v:shape>
        </w:pict>
      </w: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outlineLvl w:val="1"/>
        <w:rPr>
          <w:rFonts w:hint="eastAsia" w:ascii="黑体" w:hAnsi="黑体" w:eastAsia="黑体"/>
          <w:color w:val="000000"/>
          <w:sz w:val="32"/>
          <w:szCs w:val="32"/>
        </w:rPr>
      </w:pPr>
      <w:bookmarkStart w:id="32" w:name="_Toc15377209"/>
      <w:bookmarkStart w:id="33" w:name="_Toc15396607"/>
    </w:p>
    <w:p>
      <w:pPr>
        <w:spacing w:line="600" w:lineRule="exact"/>
        <w:outlineLvl w:val="1"/>
        <w:rPr>
          <w:rFonts w:hint="eastAsia" w:ascii="黑体" w:hAnsi="黑体" w:eastAsia="黑体"/>
          <w:color w:val="000000"/>
          <w:sz w:val="32"/>
          <w:szCs w:val="32"/>
        </w:rPr>
      </w:pPr>
    </w:p>
    <w:p>
      <w:pPr>
        <w:spacing w:line="600" w:lineRule="exact"/>
        <w:outlineLvl w:val="1"/>
        <w:rPr>
          <w:rStyle w:val="19"/>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559.95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99.75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170.82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23.37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财政拨款</w:t>
      </w:r>
      <w:r>
        <w:rPr>
          <w:rFonts w:hint="eastAsia" w:ascii="仿宋" w:hAnsi="仿宋" w:eastAsia="仿宋"/>
          <w:color w:val="000000"/>
          <w:sz w:val="32"/>
          <w:szCs w:val="32"/>
          <w:lang w:eastAsia="zh-CN"/>
        </w:rPr>
        <w:t>项目支出。</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5</w:t>
      </w:r>
      <w:r>
        <w:rPr>
          <w:rFonts w:hint="eastAsia" w:ascii="仿宋" w:hAnsi="仿宋" w:eastAsia="仿宋"/>
          <w:color w:val="auto"/>
          <w:sz w:val="32"/>
          <w:szCs w:val="32"/>
        </w:rPr>
        <w:t>：一般公共预算财政拨款支出决算变动情况）（柱状图）</w:t>
      </w: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lang w:eastAsia="zh-CN"/>
        </w:rPr>
      </w:pPr>
      <w:r>
        <w:rPr>
          <w:rFonts w:hint="eastAsia" w:ascii="仿宋" w:hAnsi="仿宋" w:eastAsia="仿宋"/>
          <w:color w:val="FF0000"/>
          <w:sz w:val="32"/>
          <w:szCs w:val="32"/>
          <w:lang w:eastAsia="zh-CN"/>
        </w:rPr>
        <w:pict>
          <v:shape id="_x0000_s1044" o:spid="_x0000_s1044" o:spt="75" alt="图片3" type="#_x0000_t75" style="position:absolute;left:0pt;margin-left:39.95pt;margin-top:5.3pt;height:189.65pt;width:376.65pt;z-index:-251650048;mso-width-relative:page;mso-height-relative:page;" filled="f" o:preferrelative="t" stroked="f" coordsize="21600,21600">
            <v:path/>
            <v:fill on="f" focussize="0,0"/>
            <v:stroke on="f"/>
            <v:imagedata r:id="rId15" o:title="图片3"/>
            <o:lock v:ext="edit" aspectratio="t"/>
          </v:shape>
        </w:pict>
      </w: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559.95</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b/>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442.47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79.02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81.47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14.55</w:t>
      </w:r>
      <w:r>
        <w:rPr>
          <w:rFonts w:ascii="仿宋" w:hAnsi="仿宋" w:eastAsia="仿宋"/>
          <w:color w:val="000000"/>
          <w:sz w:val="32"/>
          <w:szCs w:val="32"/>
        </w:rPr>
        <w:t>%</w:t>
      </w:r>
      <w:r>
        <w:rPr>
          <w:rFonts w:hint="eastAsia" w:ascii="仿宋" w:hAnsi="仿宋" w:eastAsia="仿宋"/>
          <w:color w:val="000000"/>
          <w:sz w:val="32"/>
          <w:szCs w:val="32"/>
        </w:rPr>
        <w:t>；卫生</w:t>
      </w:r>
      <w:r>
        <w:rPr>
          <w:rFonts w:hint="eastAsia" w:ascii="仿宋" w:hAnsi="仿宋" w:eastAsia="仿宋"/>
          <w:color w:val="000000"/>
          <w:sz w:val="32"/>
          <w:szCs w:val="32"/>
          <w:lang w:eastAsia="zh-CN"/>
        </w:rPr>
        <w:t>健康</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22.37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13.64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6</w:t>
      </w:r>
      <w:r>
        <w:rPr>
          <w:rFonts w:hint="eastAsia" w:ascii="仿宋" w:hAnsi="仿宋" w:eastAsia="仿宋"/>
          <w:color w:val="auto"/>
          <w:sz w:val="32"/>
          <w:szCs w:val="32"/>
        </w:rPr>
        <w:t>：一般公共预算财政拨款支出决算结构）（饼状图）</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FF0000"/>
          <w:sz w:val="32"/>
          <w:szCs w:val="32"/>
          <w:lang w:eastAsia="zh-CN"/>
        </w:rPr>
        <w:pict>
          <v:shape id="_x0000_s1046" o:spid="_x0000_s1046" o:spt="75" alt="图片3" type="#_x0000_t75" style="position:absolute;left:0pt;margin-left:39.8pt;margin-top:11.2pt;height:231.1pt;width:365.9pt;z-index:-251648000;mso-width-relative:page;mso-height-relative:page;" filled="f" o:preferrelative="t" stroked="f" coordsize="21600,21600">
            <v:path/>
            <v:fill on="f" focussize="0,0"/>
            <v:stroke on="f"/>
            <v:imagedata r:id="rId16" o:title="图片3"/>
            <o:lock v:ext="edit" aspectratio="t"/>
          </v:shape>
        </w:pict>
      </w: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ascii="仿宋" w:hAnsi="仿宋" w:eastAsia="仿宋"/>
          <w:b/>
          <w:color w:val="000000"/>
          <w:sz w:val="32"/>
          <w:szCs w:val="32"/>
        </w:rPr>
        <w:t>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般公共预</w:t>
      </w:r>
      <w:r>
        <w:rPr>
          <w:rFonts w:hint="eastAsia" w:ascii="仿宋" w:hAnsi="仿宋" w:eastAsia="仿宋"/>
          <w:b/>
          <w:color w:val="auto"/>
          <w:sz w:val="32"/>
          <w:szCs w:val="32"/>
        </w:rPr>
        <w:t>算支出</w:t>
      </w:r>
      <w:r>
        <w:rPr>
          <w:rFonts w:hint="eastAsia" w:ascii="仿宋" w:hAnsi="仿宋" w:eastAsia="仿宋"/>
          <w:b/>
          <w:color w:val="000000"/>
          <w:sz w:val="32"/>
          <w:szCs w:val="32"/>
        </w:rPr>
        <w:t>决算数为</w:t>
      </w:r>
      <w:r>
        <w:rPr>
          <w:rFonts w:hint="eastAsia" w:ascii="仿宋" w:hAnsi="仿宋" w:eastAsia="仿宋"/>
          <w:b/>
          <w:color w:val="000000"/>
          <w:sz w:val="32"/>
          <w:szCs w:val="32"/>
          <w:lang w:val="en-US" w:eastAsia="zh-CN"/>
        </w:rPr>
        <w:t>559.95万元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hint="eastAsia" w:ascii="仿宋" w:hAnsi="仿宋" w:eastAsia="仿宋"/>
          <w:bCs/>
          <w:color w:val="000000"/>
          <w:sz w:val="32"/>
          <w:szCs w:val="32"/>
          <w:lang w:val="en-US" w:eastAsia="zh-CN"/>
        </w:rPr>
        <w:t>134.74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5"/>
          <w:rFonts w:ascii="仿宋" w:hAnsi="仿宋" w:eastAsia="仿宋"/>
          <w:bCs/>
          <w:color w:val="000000"/>
          <w:sz w:val="32"/>
          <w:szCs w:val="32"/>
        </w:rPr>
      </w:pPr>
    </w:p>
    <w:p>
      <w:pPr>
        <w:spacing w:line="600" w:lineRule="exact"/>
        <w:ind w:firstLine="643" w:firstLineChars="200"/>
        <w:rPr>
          <w:rFonts w:ascii="仿宋" w:hAnsi="仿宋" w:eastAsia="仿宋"/>
          <w:b/>
          <w:color w:val="FF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w:t>
      </w:r>
      <w:r>
        <w:rPr>
          <w:rStyle w:val="15"/>
          <w:rFonts w:hint="eastAsia" w:ascii="仿宋" w:hAnsi="仿宋" w:eastAsia="仿宋"/>
          <w:bCs/>
          <w:color w:val="000000"/>
          <w:sz w:val="32"/>
          <w:szCs w:val="32"/>
          <w:lang w:val="en-US" w:eastAsia="zh-CN"/>
        </w:rPr>
        <w:t>201</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故不存在</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w:t>
      </w:r>
      <w:r>
        <w:rPr>
          <w:rStyle w:val="15"/>
          <w:rFonts w:hint="eastAsia" w:ascii="仿宋" w:hAnsi="仿宋" w:eastAsia="仿宋"/>
          <w:b w:val="0"/>
          <w:bCs/>
          <w:color w:val="000000"/>
          <w:sz w:val="32"/>
          <w:szCs w:val="32"/>
          <w:lang w:eastAsia="zh-CN"/>
        </w:rPr>
        <w:t>数情况。</w:t>
      </w:r>
    </w:p>
    <w:p>
      <w:pPr>
        <w:spacing w:line="600" w:lineRule="exact"/>
        <w:ind w:firstLine="643" w:firstLineChars="200"/>
        <w:rPr>
          <w:rFonts w:ascii="仿宋" w:hAnsi="仿宋" w:eastAsia="仿宋"/>
          <w:b/>
          <w:color w:val="FF0000"/>
          <w:sz w:val="32"/>
          <w:szCs w:val="32"/>
        </w:rPr>
      </w:pPr>
      <w:r>
        <w:rPr>
          <w:rStyle w:val="15"/>
          <w:rFonts w:ascii="仿宋" w:hAnsi="仿宋" w:eastAsia="仿宋"/>
          <w:bCs/>
          <w:color w:val="auto"/>
          <w:sz w:val="32"/>
          <w:szCs w:val="32"/>
        </w:rPr>
        <w:t>2.</w:t>
      </w:r>
      <w:r>
        <w:rPr>
          <w:rStyle w:val="15"/>
          <w:rFonts w:hint="eastAsia" w:ascii="仿宋" w:hAnsi="仿宋" w:eastAsia="仿宋"/>
          <w:bCs/>
          <w:color w:val="auto"/>
          <w:sz w:val="32"/>
          <w:szCs w:val="32"/>
        </w:rPr>
        <w:t>教育</w:t>
      </w:r>
      <w:r>
        <w:rPr>
          <w:rStyle w:val="15"/>
          <w:rFonts w:hint="eastAsia" w:ascii="仿宋" w:hAnsi="仿宋" w:eastAsia="仿宋"/>
          <w:bCs/>
          <w:color w:val="auto"/>
          <w:sz w:val="32"/>
          <w:szCs w:val="32"/>
          <w:lang w:val="en-US" w:eastAsia="zh-CN"/>
        </w:rPr>
        <w:t>205</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其他教育支出</w:t>
      </w:r>
      <w:r>
        <w:rPr>
          <w:rStyle w:val="15"/>
          <w:rFonts w:hint="eastAsia" w:ascii="仿宋" w:hAnsi="仿宋" w:eastAsia="仿宋"/>
          <w:bCs/>
          <w:color w:val="auto"/>
          <w:sz w:val="32"/>
          <w:szCs w:val="32"/>
          <w:lang w:val="en-US" w:eastAsia="zh-CN"/>
        </w:rPr>
        <w:t>99</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其他教育支出</w:t>
      </w:r>
      <w:r>
        <w:rPr>
          <w:rStyle w:val="15"/>
          <w:rFonts w:hint="eastAsia" w:ascii="仿宋" w:hAnsi="仿宋" w:eastAsia="仿宋"/>
          <w:bCs/>
          <w:color w:val="auto"/>
          <w:sz w:val="32"/>
          <w:szCs w:val="32"/>
          <w:lang w:val="en-US" w:eastAsia="zh-CN"/>
        </w:rPr>
        <w:t>99</w:t>
      </w:r>
      <w:r>
        <w:rPr>
          <w:rStyle w:val="15"/>
          <w:rFonts w:hint="eastAsia" w:ascii="仿宋" w:hAnsi="仿宋" w:eastAsia="仿宋"/>
          <w:bCs/>
          <w:color w:val="auto"/>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auto"/>
          <w:sz w:val="32"/>
          <w:szCs w:val="32"/>
        </w:rPr>
        <w:t>，</w:t>
      </w:r>
      <w:r>
        <w:rPr>
          <w:rStyle w:val="15"/>
          <w:rFonts w:hint="eastAsia" w:ascii="仿宋" w:hAnsi="仿宋" w:eastAsia="仿宋"/>
          <w:b w:val="0"/>
          <w:bCs/>
          <w:color w:val="000000"/>
          <w:sz w:val="32"/>
          <w:szCs w:val="32"/>
          <w:lang w:eastAsia="zh-CN"/>
        </w:rPr>
        <w:t>故不存在</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w:t>
      </w:r>
      <w:r>
        <w:rPr>
          <w:rStyle w:val="15"/>
          <w:rFonts w:hint="eastAsia" w:ascii="仿宋" w:hAnsi="仿宋" w:eastAsia="仿宋"/>
          <w:b w:val="0"/>
          <w:bCs/>
          <w:color w:val="000000"/>
          <w:sz w:val="32"/>
          <w:szCs w:val="32"/>
          <w:lang w:eastAsia="zh-CN"/>
        </w:rPr>
        <w:t>数情况。</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科学技术206（类）科学技术普及07（款）机构运行01（项）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支出决算为基本支出</w:t>
      </w:r>
      <w:r>
        <w:rPr>
          <w:rStyle w:val="15"/>
          <w:rFonts w:hint="eastAsia" w:ascii="仿宋" w:hAnsi="仿宋" w:eastAsia="仿宋"/>
          <w:b w:val="0"/>
          <w:bCs/>
          <w:color w:val="000000"/>
          <w:sz w:val="32"/>
          <w:szCs w:val="32"/>
          <w:lang w:val="en-US" w:eastAsia="zh-CN"/>
        </w:rPr>
        <w:t>197.51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128.1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，决算数大于预算数的主要原因是</w:t>
      </w:r>
      <w:r>
        <w:rPr>
          <w:rStyle w:val="15"/>
          <w:rFonts w:hint="eastAsia" w:ascii="仿宋" w:hAnsi="仿宋" w:eastAsia="仿宋"/>
          <w:b w:val="0"/>
          <w:bCs/>
          <w:color w:val="000000"/>
          <w:sz w:val="32"/>
          <w:szCs w:val="32"/>
          <w:lang w:eastAsia="zh-CN"/>
        </w:rPr>
        <w:t>新进职工</w:t>
      </w:r>
      <w:r>
        <w:rPr>
          <w:rStyle w:val="15"/>
          <w:rFonts w:hint="eastAsia" w:ascii="仿宋" w:hAnsi="仿宋" w:eastAsia="仿宋"/>
          <w:b w:val="0"/>
          <w:bCs/>
          <w:color w:val="000000"/>
          <w:sz w:val="32"/>
          <w:szCs w:val="32"/>
          <w:lang w:val="en-US" w:eastAsia="zh-CN"/>
        </w:rPr>
        <w:t>5人和</w:t>
      </w:r>
      <w:r>
        <w:rPr>
          <w:rStyle w:val="15"/>
          <w:rFonts w:hint="eastAsia" w:ascii="仿宋" w:hAnsi="仿宋" w:eastAsia="仿宋"/>
          <w:b w:val="0"/>
          <w:bCs/>
          <w:color w:val="000000"/>
          <w:sz w:val="32"/>
          <w:szCs w:val="32"/>
        </w:rPr>
        <w:t>正常晋级人员工资、增加公用经费</w:t>
      </w:r>
      <w:r>
        <w:rPr>
          <w:rStyle w:val="15"/>
          <w:rFonts w:hint="eastAsia" w:ascii="仿宋" w:hAnsi="仿宋" w:eastAsia="仿宋"/>
          <w:b w:val="0"/>
          <w:bCs/>
          <w:color w:val="000000"/>
          <w:sz w:val="32"/>
          <w:szCs w:val="32"/>
          <w:lang w:eastAsia="zh-CN"/>
        </w:rPr>
        <w:t>、按照国家规定州人社局核拨增加在职绩效奖金和离退休生活补助费</w:t>
      </w:r>
      <w:r>
        <w:rPr>
          <w:rStyle w:val="15"/>
          <w:rFonts w:hint="eastAsia" w:ascii="仿宋" w:hAnsi="仿宋" w:eastAsia="仿宋"/>
          <w:b w:val="0"/>
          <w:bCs/>
          <w:color w:val="000000"/>
          <w:sz w:val="32"/>
          <w:szCs w:val="32"/>
        </w:rPr>
        <w:t>等。</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lang w:val="en-US" w:eastAsia="zh-CN"/>
        </w:rPr>
        <w:t>4</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科学技术206（类）科学技术普及07（款）科普活动02（项）：</w:t>
      </w:r>
      <w:r>
        <w:rPr>
          <w:rStyle w:val="15"/>
          <w:rFonts w:hint="eastAsia" w:ascii="仿宋" w:hAnsi="仿宋" w:eastAsia="仿宋"/>
          <w:b w:val="0"/>
          <w:bCs/>
          <w:color w:val="000000"/>
          <w:sz w:val="32"/>
          <w:szCs w:val="32"/>
        </w:rPr>
        <w:t>支出决算为项目支出1</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因疫情未能如期举</w:t>
      </w:r>
      <w:r>
        <w:rPr>
          <w:rStyle w:val="15"/>
          <w:rFonts w:hint="eastAsia" w:ascii="仿宋" w:hAnsi="仿宋" w:eastAsia="仿宋"/>
          <w:b w:val="0"/>
          <w:bCs/>
          <w:color w:val="auto"/>
          <w:sz w:val="32"/>
          <w:szCs w:val="32"/>
          <w:lang w:eastAsia="zh-CN"/>
        </w:rPr>
        <w:t>办</w:t>
      </w:r>
      <w:r>
        <w:rPr>
          <w:rStyle w:val="15"/>
          <w:rFonts w:hint="eastAsia" w:ascii="仿宋" w:hAnsi="仿宋" w:eastAsia="仿宋"/>
          <w:b w:val="0"/>
          <w:bCs/>
          <w:color w:val="auto"/>
          <w:sz w:val="32"/>
          <w:szCs w:val="32"/>
          <w:lang w:val="en-US" w:eastAsia="zh-CN"/>
        </w:rPr>
        <w:t>37届科创赛终</w:t>
      </w:r>
      <w:r>
        <w:rPr>
          <w:rStyle w:val="15"/>
          <w:rFonts w:hint="eastAsia" w:ascii="仿宋" w:hAnsi="仿宋" w:eastAsia="仿宋"/>
          <w:b w:val="0"/>
          <w:bCs/>
          <w:color w:val="000000"/>
          <w:sz w:val="32"/>
          <w:szCs w:val="32"/>
          <w:lang w:val="en-US" w:eastAsia="zh-CN"/>
        </w:rPr>
        <w:t>评等事项，年末退缴财政2万元，故</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83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lang w:val="en-US" w:eastAsia="zh-CN"/>
        </w:rPr>
        <w:t>5</w:t>
      </w:r>
      <w:r>
        <w:rPr>
          <w:rStyle w:val="15"/>
          <w:rFonts w:hint="eastAsia" w:ascii="仿宋" w:hAnsi="仿宋" w:eastAsia="仿宋"/>
          <w:color w:val="000000"/>
          <w:sz w:val="32"/>
          <w:szCs w:val="32"/>
        </w:rPr>
        <w:t>.</w:t>
      </w:r>
      <w:r>
        <w:rPr>
          <w:rStyle w:val="15"/>
          <w:rFonts w:hint="eastAsia" w:ascii="仿宋" w:hAnsi="仿宋" w:eastAsia="仿宋"/>
          <w:bCs/>
          <w:color w:val="000000"/>
          <w:sz w:val="32"/>
          <w:szCs w:val="32"/>
        </w:rPr>
        <w:t>科学技术206（类）科学技术普及07（款）青少年科技活动03（项）：</w:t>
      </w:r>
      <w:r>
        <w:rPr>
          <w:rStyle w:val="15"/>
          <w:rFonts w:hint="eastAsia" w:ascii="仿宋" w:hAnsi="仿宋" w:eastAsia="仿宋"/>
          <w:b w:val="0"/>
          <w:bCs/>
          <w:color w:val="000000"/>
          <w:sz w:val="32"/>
          <w:szCs w:val="32"/>
        </w:rPr>
        <w:t>支出决算为项目支出3万元，完成预算100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，决算与预算数持平。</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lang w:val="en-US" w:eastAsia="zh-CN"/>
        </w:rPr>
        <w:t>6</w:t>
      </w:r>
      <w:r>
        <w:rPr>
          <w:rStyle w:val="15"/>
          <w:rFonts w:hint="eastAsia" w:ascii="仿宋" w:hAnsi="仿宋" w:eastAsia="仿宋"/>
          <w:color w:val="000000"/>
          <w:sz w:val="32"/>
          <w:szCs w:val="32"/>
        </w:rPr>
        <w:t>.</w:t>
      </w:r>
      <w:r>
        <w:rPr>
          <w:rStyle w:val="15"/>
          <w:rFonts w:hint="eastAsia" w:ascii="仿宋" w:hAnsi="仿宋" w:eastAsia="仿宋"/>
          <w:bCs/>
          <w:color w:val="000000"/>
          <w:sz w:val="32"/>
          <w:szCs w:val="32"/>
        </w:rPr>
        <w:t>科学技术206（类）科学技术普及07（款）学术交流活动0</w:t>
      </w:r>
      <w:r>
        <w:rPr>
          <w:rStyle w:val="15"/>
          <w:rFonts w:hint="eastAsia" w:ascii="仿宋" w:hAnsi="仿宋" w:eastAsia="仿宋"/>
          <w:bCs/>
          <w:color w:val="000000"/>
          <w:sz w:val="32"/>
          <w:szCs w:val="32"/>
          <w:lang w:val="en-US" w:eastAsia="zh-CN"/>
        </w:rPr>
        <w:t>4</w:t>
      </w:r>
      <w:r>
        <w:rPr>
          <w:rStyle w:val="15"/>
          <w:rFonts w:hint="eastAsia" w:ascii="仿宋" w:hAnsi="仿宋" w:eastAsia="仿宋"/>
          <w:bCs/>
          <w:color w:val="000000"/>
          <w:sz w:val="32"/>
          <w:szCs w:val="32"/>
        </w:rPr>
        <w:t>（项）：</w:t>
      </w:r>
      <w:r>
        <w:rPr>
          <w:rStyle w:val="15"/>
          <w:rFonts w:hint="eastAsia" w:ascii="仿宋" w:hAnsi="仿宋" w:eastAsia="仿宋"/>
          <w:b w:val="0"/>
          <w:bCs/>
          <w:color w:val="000000"/>
          <w:sz w:val="32"/>
          <w:szCs w:val="32"/>
        </w:rPr>
        <w:t>支出决算为项目支出12万元，完成预算100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，决算与预算数持平。</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color w:val="000000"/>
          <w:sz w:val="32"/>
          <w:szCs w:val="32"/>
          <w:lang w:val="en-US" w:eastAsia="zh-CN"/>
        </w:rPr>
        <w:t>7</w:t>
      </w:r>
      <w:r>
        <w:rPr>
          <w:rStyle w:val="15"/>
          <w:rFonts w:hint="eastAsia" w:ascii="仿宋" w:hAnsi="仿宋" w:eastAsia="仿宋"/>
          <w:color w:val="000000"/>
          <w:sz w:val="32"/>
          <w:szCs w:val="32"/>
        </w:rPr>
        <w:t>.</w:t>
      </w:r>
      <w:r>
        <w:rPr>
          <w:rStyle w:val="15"/>
          <w:rFonts w:hint="eastAsia" w:ascii="仿宋" w:hAnsi="仿宋" w:eastAsia="仿宋"/>
          <w:bCs/>
          <w:color w:val="000000"/>
          <w:sz w:val="32"/>
          <w:szCs w:val="32"/>
        </w:rPr>
        <w:t>科学技术206（类）科学技术普及07（款）其他科学技术普及支出99（项）：</w:t>
      </w:r>
      <w:r>
        <w:rPr>
          <w:rStyle w:val="15"/>
          <w:rFonts w:hint="eastAsia" w:ascii="仿宋" w:hAnsi="仿宋" w:eastAsia="仿宋"/>
          <w:b w:val="0"/>
          <w:bCs/>
          <w:color w:val="000000"/>
          <w:sz w:val="32"/>
          <w:szCs w:val="32"/>
        </w:rPr>
        <w:t>支出决算为项目支出</w:t>
      </w:r>
      <w:r>
        <w:rPr>
          <w:rStyle w:val="15"/>
          <w:rFonts w:hint="eastAsia" w:ascii="仿宋" w:hAnsi="仿宋" w:eastAsia="仿宋"/>
          <w:b w:val="0"/>
          <w:bCs/>
          <w:color w:val="000000"/>
          <w:sz w:val="32"/>
          <w:szCs w:val="32"/>
          <w:lang w:val="en-US" w:eastAsia="zh-CN"/>
        </w:rPr>
        <w:t>192.96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175.42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大于</w:t>
      </w:r>
      <w:r>
        <w:rPr>
          <w:rStyle w:val="15"/>
          <w:rFonts w:hint="eastAsia" w:ascii="仿宋" w:hAnsi="仿宋" w:eastAsia="仿宋"/>
          <w:b w:val="0"/>
          <w:bCs/>
          <w:color w:val="000000"/>
          <w:sz w:val="32"/>
          <w:szCs w:val="32"/>
        </w:rPr>
        <w:t>预算数的主要原因是</w:t>
      </w:r>
      <w:r>
        <w:rPr>
          <w:rStyle w:val="15"/>
          <w:rFonts w:hint="eastAsia" w:ascii="仿宋" w:hAnsi="仿宋" w:eastAsia="仿宋"/>
          <w:b w:val="0"/>
          <w:bCs/>
          <w:color w:val="000000"/>
          <w:sz w:val="32"/>
          <w:szCs w:val="32"/>
          <w:lang w:eastAsia="zh-CN"/>
        </w:rPr>
        <w:t>年中财政增加此项省级科普专项资金拨款</w:t>
      </w:r>
      <w:r>
        <w:rPr>
          <w:rStyle w:val="15"/>
          <w:rFonts w:hint="eastAsia" w:ascii="仿宋" w:hAnsi="仿宋" w:eastAsia="仿宋"/>
          <w:b w:val="0"/>
          <w:bCs/>
          <w:color w:val="000000"/>
          <w:sz w:val="32"/>
          <w:szCs w:val="32"/>
          <w:lang w:val="en-US" w:eastAsia="zh-CN"/>
        </w:rPr>
        <w:t>118万元</w:t>
      </w:r>
      <w:r>
        <w:rPr>
          <w:rStyle w:val="15"/>
          <w:rFonts w:hint="eastAsia" w:ascii="仿宋" w:hAnsi="仿宋" w:eastAsia="仿宋"/>
          <w:b w:val="0"/>
          <w:bCs/>
          <w:color w:val="000000"/>
          <w:sz w:val="32"/>
          <w:szCs w:val="32"/>
          <w:lang w:eastAsia="zh-CN"/>
        </w:rPr>
        <w:t>和预留财政州级科普专项资金</w:t>
      </w:r>
      <w:r>
        <w:rPr>
          <w:rStyle w:val="15"/>
          <w:rFonts w:hint="eastAsia" w:ascii="仿宋" w:hAnsi="仿宋" w:eastAsia="仿宋"/>
          <w:b w:val="0"/>
          <w:bCs/>
          <w:color w:val="000000"/>
          <w:sz w:val="32"/>
          <w:szCs w:val="32"/>
          <w:lang w:val="en-US" w:eastAsia="zh-CN"/>
        </w:rPr>
        <w:t>35万元</w:t>
      </w:r>
      <w:r>
        <w:rPr>
          <w:rStyle w:val="15"/>
          <w:rFonts w:hint="eastAsia" w:ascii="仿宋" w:hAnsi="仿宋" w:eastAsia="仿宋"/>
          <w:b w:val="0"/>
          <w:bCs/>
          <w:color w:val="000000"/>
          <w:sz w:val="32"/>
          <w:szCs w:val="32"/>
          <w:lang w:eastAsia="zh-CN"/>
        </w:rPr>
        <w:t>拨款（不含因疫情未能如期举</w:t>
      </w:r>
      <w:r>
        <w:rPr>
          <w:rStyle w:val="15"/>
          <w:rFonts w:hint="eastAsia" w:ascii="仿宋" w:hAnsi="仿宋" w:eastAsia="仿宋"/>
          <w:b w:val="0"/>
          <w:bCs/>
          <w:color w:val="auto"/>
          <w:sz w:val="32"/>
          <w:szCs w:val="32"/>
          <w:lang w:eastAsia="zh-CN"/>
        </w:rPr>
        <w:t>办</w:t>
      </w:r>
      <w:r>
        <w:rPr>
          <w:rStyle w:val="15"/>
          <w:rFonts w:hint="eastAsia" w:ascii="仿宋" w:hAnsi="仿宋" w:eastAsia="仿宋"/>
          <w:b w:val="0"/>
          <w:bCs/>
          <w:color w:val="auto"/>
          <w:sz w:val="32"/>
          <w:szCs w:val="32"/>
          <w:lang w:val="en-US" w:eastAsia="zh-CN"/>
        </w:rPr>
        <w:t>37届科创赛终</w:t>
      </w:r>
      <w:r>
        <w:rPr>
          <w:rStyle w:val="15"/>
          <w:rFonts w:hint="eastAsia" w:ascii="仿宋" w:hAnsi="仿宋" w:eastAsia="仿宋"/>
          <w:b w:val="0"/>
          <w:bCs/>
          <w:color w:val="000000"/>
          <w:sz w:val="32"/>
          <w:szCs w:val="32"/>
          <w:lang w:val="en-US" w:eastAsia="zh-CN"/>
        </w:rPr>
        <w:t>评等事项，年末退缴财政2.57万元</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
          <w:bCs w:val="0"/>
          <w:color w:val="000000"/>
          <w:sz w:val="32"/>
          <w:szCs w:val="32"/>
          <w:lang w:val="en-US" w:eastAsia="zh-CN"/>
        </w:rPr>
        <w:t>8</w:t>
      </w:r>
      <w:r>
        <w:rPr>
          <w:rStyle w:val="15"/>
          <w:rFonts w:hint="eastAsia" w:ascii="仿宋" w:hAnsi="仿宋" w:eastAsia="仿宋"/>
          <w:b/>
          <w:bCs w:val="0"/>
          <w:color w:val="000000"/>
          <w:sz w:val="32"/>
          <w:szCs w:val="32"/>
        </w:rPr>
        <w:t>.科学技术206（类）其他科学技术支出99（款）其他科学技术支出99（项）：</w:t>
      </w:r>
      <w:r>
        <w:rPr>
          <w:rStyle w:val="15"/>
          <w:rFonts w:hint="eastAsia" w:ascii="仿宋" w:hAnsi="仿宋" w:eastAsia="仿宋"/>
          <w:b w:val="0"/>
          <w:bCs/>
          <w:color w:val="000000"/>
          <w:sz w:val="32"/>
          <w:szCs w:val="32"/>
        </w:rPr>
        <w:t>支出决算为项目支出27万元，完成预算100%，决算与预算数持平。</w:t>
      </w:r>
    </w:p>
    <w:p>
      <w:pPr>
        <w:spacing w:line="600" w:lineRule="exact"/>
        <w:ind w:firstLine="643" w:firstLineChars="200"/>
        <w:rPr>
          <w:rFonts w:ascii="仿宋" w:hAnsi="仿宋" w:eastAsia="仿宋"/>
          <w:b/>
          <w:color w:val="auto"/>
          <w:sz w:val="32"/>
          <w:szCs w:val="32"/>
        </w:rPr>
      </w:pPr>
      <w:r>
        <w:rPr>
          <w:rStyle w:val="15"/>
          <w:rFonts w:hint="eastAsia" w:ascii="仿宋" w:hAnsi="仿宋" w:eastAsia="仿宋"/>
          <w:bCs/>
          <w:color w:val="auto"/>
          <w:sz w:val="32"/>
          <w:szCs w:val="32"/>
          <w:lang w:val="en-US" w:eastAsia="zh-CN"/>
        </w:rPr>
        <w:t>9</w:t>
      </w:r>
      <w:r>
        <w:rPr>
          <w:rStyle w:val="15"/>
          <w:rFonts w:ascii="仿宋" w:hAnsi="仿宋" w:eastAsia="仿宋"/>
          <w:bCs/>
          <w:color w:val="auto"/>
          <w:sz w:val="32"/>
          <w:szCs w:val="32"/>
        </w:rPr>
        <w:t>.</w:t>
      </w:r>
      <w:r>
        <w:rPr>
          <w:rStyle w:val="15"/>
          <w:rFonts w:hint="eastAsia" w:ascii="仿宋" w:hAnsi="仿宋" w:eastAsia="仿宋"/>
          <w:bCs/>
          <w:color w:val="auto"/>
          <w:sz w:val="32"/>
          <w:szCs w:val="32"/>
        </w:rPr>
        <w:t>文化体育与传媒</w:t>
      </w:r>
      <w:r>
        <w:rPr>
          <w:rStyle w:val="15"/>
          <w:rFonts w:hint="eastAsia" w:ascii="仿宋" w:hAnsi="仿宋" w:eastAsia="仿宋"/>
          <w:bCs/>
          <w:color w:val="auto"/>
          <w:sz w:val="32"/>
          <w:szCs w:val="32"/>
          <w:lang w:val="en-US" w:eastAsia="zh-CN"/>
        </w:rPr>
        <w:t>207</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val="en-US" w:eastAsia="zh-CN"/>
        </w:rPr>
        <w:t>01</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val="en-US" w:eastAsia="zh-CN"/>
        </w:rPr>
        <w:t>01</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0</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eastAsia="zh-CN"/>
        </w:rPr>
        <w:t>故不存在</w:t>
      </w:r>
      <w:r>
        <w:rPr>
          <w:rStyle w:val="15"/>
          <w:rFonts w:hint="eastAsia" w:ascii="仿宋" w:hAnsi="仿宋" w:eastAsia="仿宋"/>
          <w:b w:val="0"/>
          <w:bCs/>
          <w:color w:val="auto"/>
          <w:sz w:val="32"/>
          <w:szCs w:val="32"/>
        </w:rPr>
        <w:t>决算数小于</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等于预算数的</w:t>
      </w:r>
      <w:r>
        <w:rPr>
          <w:rStyle w:val="15"/>
          <w:rFonts w:hint="eastAsia" w:ascii="仿宋" w:hAnsi="仿宋" w:eastAsia="仿宋"/>
          <w:b w:val="0"/>
          <w:bCs/>
          <w:color w:val="auto"/>
          <w:sz w:val="32"/>
          <w:szCs w:val="32"/>
          <w:lang w:eastAsia="zh-CN"/>
        </w:rPr>
        <w:t>情况</w:t>
      </w:r>
      <w:r>
        <w:rPr>
          <w:rStyle w:val="15"/>
          <w:rFonts w:hint="eastAsia" w:ascii="仿宋" w:hAnsi="仿宋" w:eastAsia="仿宋"/>
          <w:b w:val="0"/>
          <w:bCs/>
          <w:color w:val="auto"/>
          <w:sz w:val="32"/>
          <w:szCs w:val="32"/>
        </w:rPr>
        <w:t>。</w:t>
      </w:r>
    </w:p>
    <w:p>
      <w:pPr>
        <w:spacing w:line="600" w:lineRule="exact"/>
        <w:ind w:firstLine="643" w:firstLineChars="200"/>
        <w:rPr>
          <w:rStyle w:val="15"/>
          <w:rFonts w:hint="eastAsia" w:ascii="仿宋" w:hAnsi="仿宋" w:eastAsia="仿宋"/>
          <w:b w:val="0"/>
          <w:bCs/>
          <w:color w:val="auto"/>
          <w:sz w:val="32"/>
          <w:szCs w:val="32"/>
          <w:lang w:eastAsia="zh-CN"/>
        </w:rPr>
      </w:pPr>
      <w:r>
        <w:rPr>
          <w:rStyle w:val="15"/>
          <w:rFonts w:hint="eastAsia" w:ascii="仿宋" w:hAnsi="仿宋" w:eastAsia="仿宋"/>
          <w:bCs/>
          <w:color w:val="auto"/>
          <w:sz w:val="32"/>
          <w:szCs w:val="32"/>
          <w:lang w:val="en-US" w:eastAsia="zh-CN"/>
        </w:rPr>
        <w:t>10</w:t>
      </w:r>
      <w:r>
        <w:rPr>
          <w:rStyle w:val="15"/>
          <w:rFonts w:ascii="仿宋" w:hAnsi="仿宋" w:eastAsia="仿宋"/>
          <w:bCs/>
          <w:color w:val="auto"/>
          <w:sz w:val="32"/>
          <w:szCs w:val="32"/>
        </w:rPr>
        <w:t>.</w:t>
      </w:r>
      <w:r>
        <w:rPr>
          <w:rStyle w:val="15"/>
          <w:rFonts w:hint="eastAsia" w:ascii="仿宋" w:hAnsi="仿宋" w:eastAsia="仿宋"/>
          <w:bCs/>
          <w:color w:val="auto"/>
          <w:sz w:val="32"/>
          <w:szCs w:val="32"/>
        </w:rPr>
        <w:t>社会保障和就业支出208（类）行政单位</w:t>
      </w:r>
      <w:r>
        <w:rPr>
          <w:rStyle w:val="15"/>
          <w:rFonts w:hint="eastAsia" w:ascii="仿宋" w:hAnsi="仿宋" w:eastAsia="仿宋"/>
          <w:bCs/>
          <w:color w:val="auto"/>
          <w:sz w:val="32"/>
          <w:szCs w:val="32"/>
          <w:lang w:eastAsia="zh-CN"/>
        </w:rPr>
        <w:t>养老支出</w:t>
      </w:r>
      <w:r>
        <w:rPr>
          <w:rStyle w:val="15"/>
          <w:rFonts w:hint="eastAsia" w:ascii="仿宋" w:hAnsi="仿宋" w:eastAsia="仿宋"/>
          <w:bCs/>
          <w:color w:val="auto"/>
          <w:sz w:val="32"/>
          <w:szCs w:val="32"/>
        </w:rPr>
        <w:t>05（款）行政单位离退休0</w:t>
      </w:r>
      <w:r>
        <w:rPr>
          <w:rStyle w:val="15"/>
          <w:rFonts w:hint="eastAsia" w:ascii="仿宋" w:hAnsi="仿宋" w:eastAsia="仿宋"/>
          <w:bCs/>
          <w:color w:val="auto"/>
          <w:sz w:val="32"/>
          <w:szCs w:val="32"/>
          <w:lang w:val="en-US" w:eastAsia="zh-CN"/>
        </w:rPr>
        <w:t>1</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58.92</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118.05</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，决算数大于预算数的主要原因是增加行政单位</w:t>
      </w:r>
      <w:r>
        <w:rPr>
          <w:rStyle w:val="15"/>
          <w:rFonts w:hint="eastAsia" w:ascii="仿宋" w:hAnsi="仿宋" w:eastAsia="仿宋"/>
          <w:b w:val="0"/>
          <w:bCs/>
          <w:color w:val="auto"/>
          <w:sz w:val="32"/>
          <w:szCs w:val="32"/>
          <w:lang w:eastAsia="zh-CN"/>
        </w:rPr>
        <w:t>离退休人员和</w:t>
      </w:r>
      <w:r>
        <w:rPr>
          <w:rStyle w:val="15"/>
          <w:rFonts w:hint="eastAsia" w:ascii="仿宋" w:hAnsi="仿宋" w:eastAsia="仿宋"/>
          <w:b w:val="0"/>
          <w:bCs/>
          <w:color w:val="auto"/>
          <w:sz w:val="32"/>
          <w:szCs w:val="32"/>
        </w:rPr>
        <w:t>生活补助费</w:t>
      </w:r>
      <w:r>
        <w:rPr>
          <w:rStyle w:val="15"/>
          <w:rFonts w:hint="eastAsia" w:ascii="仿宋" w:hAnsi="仿宋" w:eastAsia="仿宋"/>
          <w:b w:val="0"/>
          <w:bCs/>
          <w:color w:val="auto"/>
          <w:sz w:val="32"/>
          <w:szCs w:val="32"/>
          <w:lang w:eastAsia="zh-CN"/>
        </w:rPr>
        <w:t>。</w:t>
      </w:r>
    </w:p>
    <w:p>
      <w:pPr>
        <w:spacing w:line="600" w:lineRule="exact"/>
        <w:ind w:firstLine="643" w:firstLineChars="200"/>
        <w:rPr>
          <w:rStyle w:val="15"/>
          <w:rFonts w:hint="default" w:ascii="仿宋" w:hAnsi="仿宋" w:eastAsia="仿宋"/>
          <w:b/>
          <w:bCs w:val="0"/>
          <w:color w:val="auto"/>
          <w:sz w:val="32"/>
          <w:szCs w:val="32"/>
          <w:lang w:val="en-US" w:eastAsia="zh-CN"/>
        </w:rPr>
      </w:pPr>
      <w:r>
        <w:rPr>
          <w:rStyle w:val="15"/>
          <w:rFonts w:hint="eastAsia" w:ascii="仿宋" w:hAnsi="仿宋" w:eastAsia="仿宋"/>
          <w:b/>
          <w:bCs w:val="0"/>
          <w:color w:val="auto"/>
          <w:sz w:val="32"/>
          <w:szCs w:val="32"/>
          <w:lang w:val="en-US" w:eastAsia="zh-CN"/>
        </w:rPr>
        <w:t>11.</w:t>
      </w:r>
      <w:r>
        <w:rPr>
          <w:rStyle w:val="15"/>
          <w:rFonts w:hint="eastAsia" w:ascii="仿宋" w:hAnsi="仿宋" w:eastAsia="仿宋"/>
          <w:bCs/>
          <w:color w:val="auto"/>
          <w:sz w:val="32"/>
          <w:szCs w:val="32"/>
        </w:rPr>
        <w:t>社会保障和就业支出208（类）行政单位</w:t>
      </w:r>
      <w:r>
        <w:rPr>
          <w:rStyle w:val="15"/>
          <w:rFonts w:hint="eastAsia" w:ascii="仿宋" w:hAnsi="仿宋" w:eastAsia="仿宋"/>
          <w:bCs/>
          <w:color w:val="auto"/>
          <w:sz w:val="32"/>
          <w:szCs w:val="32"/>
          <w:lang w:eastAsia="zh-CN"/>
        </w:rPr>
        <w:t>养老支出</w:t>
      </w:r>
      <w:r>
        <w:rPr>
          <w:rStyle w:val="15"/>
          <w:rFonts w:hint="eastAsia" w:ascii="仿宋" w:hAnsi="仿宋" w:eastAsia="仿宋"/>
          <w:bCs/>
          <w:color w:val="auto"/>
          <w:sz w:val="32"/>
          <w:szCs w:val="32"/>
        </w:rPr>
        <w:t>05（款）行政单位离退休0</w:t>
      </w:r>
      <w:r>
        <w:rPr>
          <w:rStyle w:val="15"/>
          <w:rFonts w:hint="eastAsia" w:ascii="仿宋" w:hAnsi="仿宋" w:eastAsia="仿宋"/>
          <w:bCs/>
          <w:color w:val="auto"/>
          <w:sz w:val="32"/>
          <w:szCs w:val="32"/>
          <w:lang w:val="en-US" w:eastAsia="zh-CN"/>
        </w:rPr>
        <w:t>2</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1.55</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w:t>
      </w:r>
      <w:r>
        <w:rPr>
          <w:rStyle w:val="15"/>
          <w:rFonts w:hint="eastAsia" w:ascii="仿宋" w:hAnsi="仿宋" w:eastAsia="仿宋"/>
          <w:b w:val="0"/>
          <w:bCs/>
          <w:color w:val="auto"/>
          <w:sz w:val="32"/>
          <w:szCs w:val="32"/>
          <w:lang w:eastAsia="zh-CN"/>
        </w:rPr>
        <w:t>与</w:t>
      </w:r>
      <w:r>
        <w:rPr>
          <w:rStyle w:val="15"/>
          <w:rFonts w:hint="eastAsia" w:ascii="仿宋" w:hAnsi="仿宋" w:eastAsia="仿宋"/>
          <w:b w:val="0"/>
          <w:bCs/>
          <w:color w:val="auto"/>
          <w:sz w:val="32"/>
          <w:szCs w:val="32"/>
        </w:rPr>
        <w:t>预算数</w:t>
      </w:r>
      <w:r>
        <w:rPr>
          <w:rStyle w:val="15"/>
          <w:rFonts w:hint="eastAsia" w:ascii="仿宋" w:hAnsi="仿宋" w:eastAsia="仿宋"/>
          <w:b w:val="0"/>
          <w:bCs/>
          <w:color w:val="auto"/>
          <w:sz w:val="32"/>
          <w:szCs w:val="32"/>
          <w:lang w:eastAsia="zh-CN"/>
        </w:rPr>
        <w:t>持平。</w:t>
      </w:r>
    </w:p>
    <w:p>
      <w:pPr>
        <w:spacing w:line="600"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b/>
          <w:bCs/>
          <w:color w:val="auto"/>
          <w:sz w:val="32"/>
          <w:szCs w:val="32"/>
          <w:lang w:val="en-US" w:eastAsia="zh-CN"/>
        </w:rPr>
        <w:t>12</w:t>
      </w:r>
      <w:r>
        <w:rPr>
          <w:rStyle w:val="15"/>
          <w:rFonts w:ascii="仿宋" w:hAnsi="仿宋" w:eastAsia="仿宋"/>
          <w:b/>
          <w:bCs/>
          <w:color w:val="auto"/>
          <w:sz w:val="32"/>
          <w:szCs w:val="32"/>
        </w:rPr>
        <w:t>.</w:t>
      </w:r>
      <w:r>
        <w:rPr>
          <w:rStyle w:val="15"/>
          <w:rFonts w:hint="eastAsia" w:ascii="仿宋" w:hAnsi="仿宋" w:eastAsia="仿宋"/>
          <w:b/>
          <w:bCs/>
          <w:color w:val="auto"/>
          <w:sz w:val="32"/>
          <w:szCs w:val="32"/>
        </w:rPr>
        <w:t>社会保障和就业支出208（类）行政事业单位离退休05（款）机关事业单位基本养老保险缴费05（项）</w:t>
      </w:r>
      <w:r>
        <w:rPr>
          <w:rStyle w:val="15"/>
          <w:rFonts w:ascii="仿宋" w:hAnsi="仿宋" w:eastAsia="仿宋"/>
          <w:b/>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12.04</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89</w:t>
      </w:r>
      <w:r>
        <w:rPr>
          <w:rStyle w:val="15"/>
          <w:rFonts w:hint="eastAsia" w:ascii="仿宋" w:hAnsi="仿宋" w:eastAsia="仿宋"/>
          <w:b w:val="0"/>
          <w:bCs/>
          <w:color w:val="auto"/>
          <w:sz w:val="32"/>
          <w:szCs w:val="32"/>
        </w:rPr>
        <w:t>%，决算数小于预算数的主要原因是减少行政</w:t>
      </w:r>
      <w:r>
        <w:rPr>
          <w:rStyle w:val="15"/>
          <w:rFonts w:hint="eastAsia" w:ascii="仿宋" w:hAnsi="仿宋" w:eastAsia="仿宋"/>
          <w:b w:val="0"/>
          <w:bCs/>
          <w:color w:val="auto"/>
          <w:sz w:val="32"/>
          <w:szCs w:val="32"/>
          <w:lang w:eastAsia="zh-CN"/>
        </w:rPr>
        <w:t>事业</w:t>
      </w:r>
      <w:r>
        <w:rPr>
          <w:rStyle w:val="15"/>
          <w:rFonts w:hint="eastAsia" w:ascii="仿宋" w:hAnsi="仿宋" w:eastAsia="仿宋"/>
          <w:b w:val="0"/>
          <w:bCs/>
          <w:color w:val="auto"/>
          <w:sz w:val="32"/>
          <w:szCs w:val="32"/>
        </w:rPr>
        <w:t>单位在职工退休后基本养老保险缴费支出。</w:t>
      </w:r>
    </w:p>
    <w:p>
      <w:pPr>
        <w:spacing w:line="600" w:lineRule="exact"/>
        <w:ind w:firstLine="643" w:firstLineChars="200"/>
        <w:rPr>
          <w:rStyle w:val="15"/>
          <w:rFonts w:hint="eastAsia" w:ascii="仿宋" w:hAnsi="仿宋" w:eastAsia="仿宋"/>
          <w:b w:val="0"/>
          <w:bCs w:val="0"/>
          <w:color w:val="auto"/>
          <w:sz w:val="32"/>
          <w:szCs w:val="32"/>
        </w:rPr>
      </w:pPr>
      <w:r>
        <w:rPr>
          <w:rStyle w:val="15"/>
          <w:rFonts w:hint="eastAsia" w:ascii="仿宋" w:hAnsi="仿宋" w:eastAsia="仿宋"/>
          <w:b/>
          <w:bCs/>
          <w:color w:val="auto"/>
          <w:sz w:val="32"/>
          <w:szCs w:val="32"/>
          <w:lang w:val="en-US" w:eastAsia="zh-CN"/>
        </w:rPr>
        <w:t>13</w:t>
      </w:r>
      <w:r>
        <w:rPr>
          <w:rStyle w:val="15"/>
          <w:rFonts w:ascii="仿宋" w:hAnsi="仿宋" w:eastAsia="仿宋"/>
          <w:b/>
          <w:bCs/>
          <w:color w:val="auto"/>
          <w:sz w:val="32"/>
          <w:szCs w:val="32"/>
        </w:rPr>
        <w:t>.</w:t>
      </w:r>
      <w:r>
        <w:rPr>
          <w:rStyle w:val="15"/>
          <w:rFonts w:hint="eastAsia" w:ascii="仿宋" w:hAnsi="仿宋" w:eastAsia="仿宋"/>
          <w:b/>
          <w:bCs/>
          <w:color w:val="auto"/>
          <w:sz w:val="32"/>
          <w:szCs w:val="32"/>
        </w:rPr>
        <w:t>社会保障和就业支出208（类）行政事业单位离退休05（款）机关事业单位职业年金缴费支出06（项）</w:t>
      </w:r>
      <w:r>
        <w:rPr>
          <w:rStyle w:val="15"/>
          <w:rFonts w:ascii="仿宋" w:hAnsi="仿宋" w:eastAsia="仿宋"/>
          <w:b/>
          <w:bCs/>
          <w:color w:val="auto"/>
          <w:sz w:val="32"/>
          <w:szCs w:val="32"/>
        </w:rPr>
        <w:t>:</w:t>
      </w:r>
      <w:r>
        <w:rPr>
          <w:rStyle w:val="15"/>
          <w:rFonts w:ascii="仿宋" w:hAnsi="仿宋" w:eastAsia="仿宋"/>
          <w:b w:val="0"/>
          <w:bCs w:val="0"/>
          <w:color w:val="auto"/>
          <w:sz w:val="32"/>
          <w:szCs w:val="32"/>
        </w:rPr>
        <w:t xml:space="preserve"> </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8.96</w:t>
      </w:r>
      <w:r>
        <w:rPr>
          <w:rStyle w:val="15"/>
          <w:rFonts w:hint="eastAsia" w:ascii="仿宋" w:hAnsi="仿宋" w:eastAsia="仿宋"/>
          <w:b w:val="0"/>
          <w:bCs w:val="0"/>
          <w:color w:val="auto"/>
          <w:sz w:val="32"/>
          <w:szCs w:val="32"/>
        </w:rPr>
        <w:t>万元，年初无预算，决算数大于预算数的主要原因是增加行政</w:t>
      </w:r>
      <w:r>
        <w:rPr>
          <w:rStyle w:val="15"/>
          <w:rFonts w:hint="eastAsia" w:ascii="仿宋" w:hAnsi="仿宋" w:eastAsia="仿宋"/>
          <w:b w:val="0"/>
          <w:bCs w:val="0"/>
          <w:color w:val="auto"/>
          <w:sz w:val="32"/>
          <w:szCs w:val="32"/>
          <w:lang w:eastAsia="zh-CN"/>
        </w:rPr>
        <w:t>事业</w:t>
      </w:r>
      <w:r>
        <w:rPr>
          <w:rStyle w:val="15"/>
          <w:rFonts w:hint="eastAsia" w:ascii="仿宋" w:hAnsi="仿宋" w:eastAsia="仿宋"/>
          <w:b w:val="0"/>
          <w:bCs w:val="0"/>
          <w:color w:val="auto"/>
          <w:sz w:val="32"/>
          <w:szCs w:val="32"/>
        </w:rPr>
        <w:t>单位退休中人做实职业年金缴费。</w:t>
      </w:r>
    </w:p>
    <w:p>
      <w:pPr>
        <w:spacing w:line="600" w:lineRule="exact"/>
        <w:ind w:firstLine="643" w:firstLineChars="200"/>
        <w:rPr>
          <w:rStyle w:val="15"/>
          <w:rFonts w:ascii="仿宋" w:hAnsi="仿宋" w:eastAsia="仿宋"/>
          <w:b w:val="0"/>
          <w:bCs/>
          <w:color w:val="auto"/>
          <w:sz w:val="32"/>
          <w:szCs w:val="32"/>
        </w:rPr>
      </w:pPr>
      <w:r>
        <w:rPr>
          <w:rStyle w:val="15"/>
          <w:rFonts w:hint="eastAsia" w:ascii="仿宋" w:hAnsi="仿宋" w:eastAsia="仿宋"/>
          <w:bCs/>
          <w:color w:val="auto"/>
          <w:sz w:val="32"/>
          <w:szCs w:val="32"/>
          <w:lang w:val="en-US" w:eastAsia="zh-CN"/>
        </w:rPr>
        <w:t>14</w:t>
      </w:r>
      <w:r>
        <w:rPr>
          <w:rStyle w:val="15"/>
          <w:rFonts w:ascii="仿宋" w:hAnsi="仿宋" w:eastAsia="仿宋"/>
          <w:bCs/>
          <w:color w:val="auto"/>
          <w:sz w:val="32"/>
          <w:szCs w:val="32"/>
        </w:rPr>
        <w:t>.</w:t>
      </w:r>
      <w:r>
        <w:rPr>
          <w:rStyle w:val="15"/>
          <w:rFonts w:hint="eastAsia" w:ascii="仿宋" w:hAnsi="仿宋" w:eastAsia="仿宋"/>
          <w:bCs/>
          <w:color w:val="auto"/>
          <w:sz w:val="32"/>
          <w:szCs w:val="32"/>
          <w:lang w:eastAsia="zh-CN"/>
        </w:rPr>
        <w:t>卫生健康</w:t>
      </w:r>
      <w:r>
        <w:rPr>
          <w:rStyle w:val="15"/>
          <w:rFonts w:hint="eastAsia" w:ascii="仿宋" w:hAnsi="仿宋" w:eastAsia="仿宋"/>
          <w:bCs/>
          <w:color w:val="auto"/>
          <w:sz w:val="32"/>
          <w:szCs w:val="32"/>
        </w:rPr>
        <w:t>支出210（类）行政事业单位医疗11（款）行政单位医疗01（项）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9.67</w:t>
      </w:r>
      <w:r>
        <w:rPr>
          <w:rStyle w:val="15"/>
          <w:rFonts w:hint="eastAsia" w:ascii="仿宋" w:hAnsi="仿宋" w:eastAsia="仿宋"/>
          <w:b w:val="0"/>
          <w:bCs/>
          <w:color w:val="auto"/>
          <w:sz w:val="32"/>
          <w:szCs w:val="32"/>
        </w:rPr>
        <w:t>万元，完成预算的</w:t>
      </w:r>
      <w:r>
        <w:rPr>
          <w:rStyle w:val="15"/>
          <w:rFonts w:hint="eastAsia" w:ascii="仿宋" w:hAnsi="仿宋" w:eastAsia="仿宋"/>
          <w:b w:val="0"/>
          <w:bCs/>
          <w:color w:val="auto"/>
          <w:sz w:val="32"/>
          <w:szCs w:val="32"/>
          <w:lang w:val="en-US" w:eastAsia="zh-CN"/>
        </w:rPr>
        <w:t>105.45</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val="0"/>
          <w:color w:val="auto"/>
          <w:sz w:val="32"/>
          <w:szCs w:val="32"/>
        </w:rPr>
        <w:t>决算数大于预算数的主要原因是增加行政</w:t>
      </w:r>
      <w:r>
        <w:rPr>
          <w:rStyle w:val="15"/>
          <w:rFonts w:hint="eastAsia" w:ascii="仿宋" w:hAnsi="仿宋" w:eastAsia="仿宋"/>
          <w:b w:val="0"/>
          <w:bCs w:val="0"/>
          <w:color w:val="auto"/>
          <w:sz w:val="32"/>
          <w:szCs w:val="32"/>
          <w:lang w:eastAsia="zh-CN"/>
        </w:rPr>
        <w:t>单位医疗</w:t>
      </w:r>
      <w:r>
        <w:rPr>
          <w:rStyle w:val="15"/>
          <w:rFonts w:hint="eastAsia" w:ascii="仿宋" w:hAnsi="仿宋" w:eastAsia="仿宋"/>
          <w:b w:val="0"/>
          <w:bCs w:val="0"/>
          <w:color w:val="auto"/>
          <w:sz w:val="32"/>
          <w:szCs w:val="32"/>
        </w:rPr>
        <w:t>缴费</w:t>
      </w:r>
      <w:r>
        <w:rPr>
          <w:rStyle w:val="15"/>
          <w:rFonts w:hint="eastAsia" w:ascii="仿宋" w:hAnsi="仿宋" w:eastAsia="仿宋"/>
          <w:b w:val="0"/>
          <w:bCs w:val="0"/>
          <w:color w:val="auto"/>
          <w:sz w:val="32"/>
          <w:szCs w:val="32"/>
          <w:lang w:eastAsia="zh-CN"/>
        </w:rPr>
        <w:t>支出</w:t>
      </w:r>
      <w:r>
        <w:rPr>
          <w:rStyle w:val="15"/>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5"/>
          <w:rFonts w:hint="eastAsia" w:ascii="仿宋" w:hAnsi="仿宋" w:eastAsia="仿宋"/>
          <w:bCs/>
          <w:color w:val="auto"/>
          <w:sz w:val="32"/>
          <w:szCs w:val="32"/>
          <w:lang w:val="en-US" w:eastAsia="zh-CN"/>
        </w:rPr>
        <w:t>15</w:t>
      </w:r>
      <w:r>
        <w:rPr>
          <w:rStyle w:val="15"/>
          <w:rFonts w:ascii="仿宋" w:hAnsi="仿宋" w:eastAsia="仿宋"/>
          <w:bCs/>
          <w:color w:val="auto"/>
          <w:sz w:val="32"/>
          <w:szCs w:val="32"/>
        </w:rPr>
        <w:t>.</w:t>
      </w:r>
      <w:r>
        <w:rPr>
          <w:rStyle w:val="15"/>
          <w:rFonts w:hint="eastAsia" w:ascii="仿宋" w:hAnsi="仿宋" w:eastAsia="仿宋"/>
          <w:bCs/>
          <w:color w:val="auto"/>
          <w:sz w:val="32"/>
          <w:szCs w:val="32"/>
          <w:lang w:eastAsia="zh-CN"/>
        </w:rPr>
        <w:t>卫生健康</w:t>
      </w:r>
      <w:r>
        <w:rPr>
          <w:rStyle w:val="15"/>
          <w:rFonts w:hint="eastAsia" w:ascii="仿宋" w:hAnsi="仿宋" w:eastAsia="仿宋"/>
          <w:bCs/>
          <w:color w:val="auto"/>
          <w:sz w:val="32"/>
          <w:szCs w:val="32"/>
        </w:rPr>
        <w:t>支出210（类）行政事业单位医疗11（款）事业单位医疗02（项）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1.79</w:t>
      </w:r>
      <w:r>
        <w:rPr>
          <w:rStyle w:val="15"/>
          <w:rFonts w:hint="eastAsia" w:ascii="仿宋" w:hAnsi="仿宋" w:eastAsia="仿宋"/>
          <w:b w:val="0"/>
          <w:bCs/>
          <w:color w:val="auto"/>
          <w:sz w:val="32"/>
          <w:szCs w:val="32"/>
        </w:rPr>
        <w:t>万元，完成预算的100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，决算数等于预算数。</w:t>
      </w:r>
    </w:p>
    <w:p>
      <w:pPr>
        <w:spacing w:line="600"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color w:val="auto"/>
          <w:sz w:val="32"/>
          <w:szCs w:val="32"/>
          <w:lang w:val="en-US" w:eastAsia="zh-CN"/>
        </w:rPr>
        <w:t>16</w:t>
      </w:r>
      <w:r>
        <w:rPr>
          <w:rStyle w:val="15"/>
          <w:rFonts w:hint="eastAsia" w:ascii="仿宋" w:hAnsi="仿宋" w:eastAsia="仿宋"/>
          <w:color w:val="auto"/>
          <w:sz w:val="32"/>
          <w:szCs w:val="32"/>
        </w:rPr>
        <w:t>.</w:t>
      </w:r>
      <w:r>
        <w:rPr>
          <w:rStyle w:val="15"/>
          <w:rFonts w:hint="eastAsia" w:ascii="仿宋" w:hAnsi="仿宋" w:eastAsia="仿宋"/>
          <w:bCs/>
          <w:color w:val="auto"/>
          <w:sz w:val="32"/>
          <w:szCs w:val="32"/>
          <w:lang w:eastAsia="zh-CN"/>
        </w:rPr>
        <w:t>卫生健康</w:t>
      </w:r>
      <w:r>
        <w:rPr>
          <w:rStyle w:val="15"/>
          <w:rFonts w:hint="eastAsia" w:ascii="仿宋" w:hAnsi="仿宋" w:eastAsia="仿宋"/>
          <w:bCs/>
          <w:color w:val="auto"/>
          <w:sz w:val="32"/>
          <w:szCs w:val="32"/>
        </w:rPr>
        <w:t>支出210（类）行政事业单位医疗11（款）公务员医疗补助03（项）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6.18</w:t>
      </w:r>
      <w:r>
        <w:rPr>
          <w:rStyle w:val="15"/>
          <w:rFonts w:hint="eastAsia" w:ascii="仿宋" w:hAnsi="仿宋" w:eastAsia="仿宋"/>
          <w:b w:val="0"/>
          <w:bCs/>
          <w:color w:val="auto"/>
          <w:sz w:val="32"/>
          <w:szCs w:val="32"/>
        </w:rPr>
        <w:t>万元，完成预算的</w:t>
      </w:r>
      <w:r>
        <w:rPr>
          <w:rStyle w:val="15"/>
          <w:rFonts w:hint="eastAsia" w:ascii="仿宋" w:hAnsi="仿宋" w:eastAsia="仿宋"/>
          <w:b w:val="0"/>
          <w:bCs/>
          <w:color w:val="auto"/>
          <w:sz w:val="32"/>
          <w:szCs w:val="32"/>
          <w:lang w:val="en-US" w:eastAsia="zh-CN"/>
        </w:rPr>
        <w:t>104.39</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val="0"/>
          <w:color w:val="auto"/>
          <w:sz w:val="32"/>
          <w:szCs w:val="32"/>
        </w:rPr>
        <w:t>决算数大于预算数的主要原因是增加</w:t>
      </w:r>
      <w:r>
        <w:rPr>
          <w:rStyle w:val="15"/>
          <w:rFonts w:hint="eastAsia" w:ascii="仿宋" w:hAnsi="仿宋" w:eastAsia="仿宋"/>
          <w:b w:val="0"/>
          <w:bCs w:val="0"/>
          <w:color w:val="auto"/>
          <w:sz w:val="32"/>
          <w:szCs w:val="32"/>
          <w:lang w:eastAsia="zh-CN"/>
        </w:rPr>
        <w:t>行政</w:t>
      </w:r>
      <w:r>
        <w:rPr>
          <w:rStyle w:val="15"/>
          <w:rFonts w:hint="eastAsia" w:ascii="仿宋" w:hAnsi="仿宋" w:eastAsia="仿宋"/>
          <w:b w:val="0"/>
          <w:bCs w:val="0"/>
          <w:color w:val="auto"/>
          <w:sz w:val="32"/>
          <w:szCs w:val="32"/>
        </w:rPr>
        <w:t>单位公务员医疗缴费</w:t>
      </w:r>
      <w:r>
        <w:rPr>
          <w:rStyle w:val="15"/>
          <w:rFonts w:hint="eastAsia" w:ascii="仿宋" w:hAnsi="仿宋" w:eastAsia="仿宋"/>
          <w:b w:val="0"/>
          <w:bCs w:val="0"/>
          <w:color w:val="auto"/>
          <w:sz w:val="32"/>
          <w:szCs w:val="32"/>
          <w:lang w:eastAsia="zh-CN"/>
        </w:rPr>
        <w:t>支出</w:t>
      </w:r>
      <w:r>
        <w:rPr>
          <w:rStyle w:val="15"/>
          <w:rFonts w:hint="eastAsia" w:ascii="仿宋" w:hAnsi="仿宋" w:eastAsia="仿宋"/>
          <w:b w:val="0"/>
          <w:bCs/>
          <w:color w:val="auto"/>
          <w:sz w:val="32"/>
          <w:szCs w:val="32"/>
        </w:rPr>
        <w:t>。</w:t>
      </w:r>
    </w:p>
    <w:p>
      <w:pPr>
        <w:spacing w:line="600"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color w:val="auto"/>
          <w:sz w:val="32"/>
          <w:szCs w:val="32"/>
          <w:lang w:val="en-US" w:eastAsia="zh-CN"/>
        </w:rPr>
        <w:t>17</w:t>
      </w:r>
      <w:r>
        <w:rPr>
          <w:rStyle w:val="15"/>
          <w:rFonts w:hint="eastAsia" w:ascii="仿宋" w:hAnsi="仿宋" w:eastAsia="仿宋"/>
          <w:color w:val="auto"/>
          <w:sz w:val="32"/>
          <w:szCs w:val="32"/>
        </w:rPr>
        <w:t>.</w:t>
      </w:r>
      <w:r>
        <w:rPr>
          <w:rStyle w:val="15"/>
          <w:rFonts w:hint="eastAsia" w:ascii="仿宋" w:hAnsi="仿宋" w:eastAsia="仿宋"/>
          <w:bCs/>
          <w:color w:val="auto"/>
          <w:sz w:val="32"/>
          <w:szCs w:val="32"/>
          <w:lang w:eastAsia="zh-CN"/>
        </w:rPr>
        <w:t>卫生健康</w:t>
      </w:r>
      <w:r>
        <w:rPr>
          <w:rStyle w:val="15"/>
          <w:rFonts w:hint="eastAsia" w:ascii="仿宋" w:hAnsi="仿宋" w:eastAsia="仿宋"/>
          <w:bCs/>
          <w:color w:val="auto"/>
          <w:sz w:val="32"/>
          <w:szCs w:val="32"/>
        </w:rPr>
        <w:t>支出210（类）行政事业单位医疗11（款）</w:t>
      </w:r>
      <w:r>
        <w:rPr>
          <w:rStyle w:val="15"/>
          <w:rFonts w:hint="eastAsia" w:ascii="仿宋" w:hAnsi="仿宋" w:eastAsia="仿宋"/>
          <w:bCs/>
          <w:color w:val="auto"/>
          <w:sz w:val="32"/>
          <w:szCs w:val="32"/>
          <w:lang w:eastAsia="zh-CN"/>
        </w:rPr>
        <w:t>其他</w:t>
      </w:r>
      <w:r>
        <w:rPr>
          <w:rStyle w:val="15"/>
          <w:rFonts w:hint="eastAsia" w:ascii="仿宋" w:hAnsi="仿宋" w:eastAsia="仿宋"/>
          <w:bCs/>
          <w:color w:val="auto"/>
          <w:sz w:val="32"/>
          <w:szCs w:val="32"/>
        </w:rPr>
        <w:t>行政事业单位医疗</w:t>
      </w:r>
      <w:r>
        <w:rPr>
          <w:rStyle w:val="15"/>
          <w:rFonts w:hint="eastAsia" w:ascii="仿宋" w:hAnsi="仿宋" w:eastAsia="仿宋"/>
          <w:bCs/>
          <w:color w:val="auto"/>
          <w:sz w:val="32"/>
          <w:szCs w:val="32"/>
          <w:lang w:eastAsia="zh-CN"/>
        </w:rPr>
        <w:t>支出</w:t>
      </w:r>
      <w:r>
        <w:rPr>
          <w:rStyle w:val="15"/>
          <w:rFonts w:hint="eastAsia" w:ascii="仿宋" w:hAnsi="仿宋" w:eastAsia="仿宋"/>
          <w:bCs/>
          <w:color w:val="auto"/>
          <w:sz w:val="32"/>
          <w:szCs w:val="32"/>
          <w:lang w:val="en-US" w:eastAsia="zh-CN"/>
        </w:rPr>
        <w:t>99</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1.71</w:t>
      </w:r>
      <w:r>
        <w:rPr>
          <w:rStyle w:val="15"/>
          <w:rFonts w:hint="eastAsia" w:ascii="仿宋" w:hAnsi="仿宋" w:eastAsia="仿宋"/>
          <w:b w:val="0"/>
          <w:bCs/>
          <w:color w:val="auto"/>
          <w:sz w:val="32"/>
          <w:szCs w:val="32"/>
        </w:rPr>
        <w:t>万元，完成预算的100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，决算数等于预算数。</w:t>
      </w:r>
    </w:p>
    <w:p>
      <w:pPr>
        <w:spacing w:line="600" w:lineRule="exact"/>
        <w:ind w:firstLine="643" w:firstLineChars="200"/>
        <w:rPr>
          <w:rStyle w:val="15"/>
          <w:rFonts w:ascii="仿宋" w:hAnsi="仿宋" w:eastAsia="仿宋"/>
          <w:b w:val="0"/>
          <w:bCs w:val="0"/>
          <w:color w:val="auto"/>
          <w:sz w:val="32"/>
          <w:szCs w:val="32"/>
        </w:rPr>
      </w:pPr>
      <w:r>
        <w:rPr>
          <w:rStyle w:val="15"/>
          <w:rFonts w:hint="eastAsia" w:ascii="仿宋" w:hAnsi="仿宋" w:eastAsia="仿宋"/>
          <w:color w:val="auto"/>
          <w:sz w:val="32"/>
          <w:szCs w:val="32"/>
          <w:lang w:val="en-US" w:eastAsia="zh-CN"/>
        </w:rPr>
        <w:t>18</w:t>
      </w:r>
      <w:r>
        <w:rPr>
          <w:rStyle w:val="15"/>
          <w:rFonts w:hint="eastAsia" w:ascii="仿宋" w:hAnsi="仿宋" w:eastAsia="仿宋"/>
          <w:color w:val="auto"/>
          <w:sz w:val="32"/>
          <w:szCs w:val="32"/>
        </w:rPr>
        <w:t>.</w:t>
      </w:r>
      <w:r>
        <w:rPr>
          <w:rStyle w:val="15"/>
          <w:rFonts w:hint="eastAsia" w:ascii="仿宋" w:hAnsi="仿宋" w:eastAsia="仿宋"/>
          <w:bCs/>
          <w:color w:val="auto"/>
          <w:sz w:val="32"/>
          <w:szCs w:val="32"/>
          <w:lang w:eastAsia="zh-CN"/>
        </w:rPr>
        <w:t>卫生健康</w:t>
      </w:r>
      <w:r>
        <w:rPr>
          <w:rStyle w:val="15"/>
          <w:rFonts w:hint="eastAsia" w:ascii="仿宋" w:hAnsi="仿宋" w:eastAsia="仿宋"/>
          <w:bCs/>
          <w:color w:val="auto"/>
          <w:sz w:val="32"/>
          <w:szCs w:val="32"/>
        </w:rPr>
        <w:t>支出210（类）</w:t>
      </w:r>
      <w:r>
        <w:rPr>
          <w:rStyle w:val="15"/>
          <w:rFonts w:hint="eastAsia" w:ascii="仿宋" w:hAnsi="仿宋" w:eastAsia="仿宋"/>
          <w:bCs/>
          <w:color w:val="auto"/>
          <w:sz w:val="32"/>
          <w:szCs w:val="32"/>
          <w:lang w:eastAsia="zh-CN"/>
        </w:rPr>
        <w:t>其他卫生健康支出</w:t>
      </w:r>
      <w:r>
        <w:rPr>
          <w:rStyle w:val="15"/>
          <w:rFonts w:hint="eastAsia" w:ascii="仿宋" w:hAnsi="仿宋" w:eastAsia="仿宋"/>
          <w:bCs/>
          <w:color w:val="auto"/>
          <w:sz w:val="32"/>
          <w:szCs w:val="32"/>
          <w:lang w:val="en-US" w:eastAsia="zh-CN"/>
        </w:rPr>
        <w:t>99</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其他卫生健康支出</w:t>
      </w:r>
      <w:r>
        <w:rPr>
          <w:rStyle w:val="15"/>
          <w:rFonts w:hint="eastAsia" w:ascii="仿宋" w:hAnsi="仿宋" w:eastAsia="仿宋"/>
          <w:bCs/>
          <w:color w:val="auto"/>
          <w:sz w:val="32"/>
          <w:szCs w:val="32"/>
          <w:lang w:val="en-US" w:eastAsia="zh-CN"/>
        </w:rPr>
        <w:t>01</w:t>
      </w:r>
      <w:r>
        <w:rPr>
          <w:rStyle w:val="15"/>
          <w:rFonts w:hint="eastAsia" w:ascii="仿宋" w:hAnsi="仿宋" w:eastAsia="仿宋"/>
          <w:bCs/>
          <w:color w:val="auto"/>
          <w:sz w:val="32"/>
          <w:szCs w:val="32"/>
        </w:rPr>
        <w:t>（项）</w:t>
      </w:r>
      <w:r>
        <w:rPr>
          <w:rStyle w:val="15"/>
          <w:rFonts w:hint="eastAsia" w:ascii="仿宋" w:hAnsi="仿宋" w:eastAsia="仿宋"/>
          <w:bCs/>
          <w:color w:val="auto"/>
          <w:sz w:val="32"/>
          <w:szCs w:val="32"/>
          <w:lang w:eastAsia="zh-CN"/>
        </w:rPr>
        <w:t>：</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3.03</w:t>
      </w:r>
      <w:r>
        <w:rPr>
          <w:rStyle w:val="15"/>
          <w:rFonts w:hint="eastAsia" w:ascii="仿宋" w:hAnsi="仿宋" w:eastAsia="仿宋"/>
          <w:b w:val="0"/>
          <w:bCs w:val="0"/>
          <w:color w:val="auto"/>
          <w:sz w:val="32"/>
          <w:szCs w:val="32"/>
        </w:rPr>
        <w:t>万元，年初无预算，决算数大于预算数的主要原因是</w:t>
      </w:r>
      <w:r>
        <w:rPr>
          <w:rStyle w:val="15"/>
          <w:rFonts w:hint="eastAsia" w:ascii="仿宋" w:hAnsi="仿宋" w:eastAsia="仿宋"/>
          <w:b w:val="0"/>
          <w:bCs w:val="0"/>
          <w:color w:val="auto"/>
          <w:sz w:val="32"/>
          <w:szCs w:val="32"/>
          <w:lang w:eastAsia="zh-CN"/>
        </w:rPr>
        <w:t>财政追拨年中行政事业</w:t>
      </w:r>
      <w:r>
        <w:rPr>
          <w:rStyle w:val="15"/>
          <w:rFonts w:hint="eastAsia" w:ascii="仿宋" w:hAnsi="仿宋" w:eastAsia="仿宋"/>
          <w:b w:val="0"/>
          <w:bCs w:val="0"/>
          <w:color w:val="auto"/>
          <w:sz w:val="32"/>
          <w:szCs w:val="32"/>
        </w:rPr>
        <w:t>单位</w:t>
      </w:r>
      <w:r>
        <w:rPr>
          <w:rStyle w:val="15"/>
          <w:rFonts w:hint="eastAsia" w:ascii="仿宋" w:hAnsi="仿宋" w:eastAsia="仿宋"/>
          <w:b w:val="0"/>
          <w:bCs w:val="0"/>
          <w:color w:val="auto"/>
          <w:sz w:val="32"/>
          <w:szCs w:val="32"/>
          <w:lang w:eastAsia="zh-CN"/>
        </w:rPr>
        <w:t>在职和退休职工健康体检费支出</w:t>
      </w:r>
      <w:r>
        <w:rPr>
          <w:rStyle w:val="15"/>
          <w:rFonts w:hint="eastAsia" w:ascii="仿宋" w:hAnsi="仿宋" w:eastAsia="仿宋"/>
          <w:b w:val="0"/>
          <w:bCs w:val="0"/>
          <w:color w:val="auto"/>
          <w:sz w:val="32"/>
          <w:szCs w:val="32"/>
        </w:rPr>
        <w:t>。</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w:t>
      </w:r>
      <w:r>
        <w:rPr>
          <w:rFonts w:hint="eastAsia" w:ascii="仿宋" w:hAnsi="仿宋" w:eastAsia="仿宋"/>
          <w:b/>
          <w:color w:val="auto"/>
          <w:sz w:val="32"/>
          <w:szCs w:val="32"/>
          <w:lang w:val="en-US" w:eastAsia="zh-CN"/>
        </w:rPr>
        <w:t>9</w:t>
      </w:r>
      <w:r>
        <w:rPr>
          <w:rFonts w:hint="eastAsia" w:ascii="仿宋" w:hAnsi="仿宋" w:eastAsia="仿宋"/>
          <w:b/>
          <w:color w:val="auto"/>
          <w:sz w:val="32"/>
          <w:szCs w:val="32"/>
        </w:rPr>
        <w:t>.住房保障支出</w:t>
      </w:r>
      <w:r>
        <w:rPr>
          <w:rStyle w:val="15"/>
          <w:rFonts w:hint="eastAsia" w:ascii="仿宋" w:hAnsi="仿宋" w:eastAsia="仿宋"/>
          <w:bCs/>
          <w:color w:val="auto"/>
          <w:sz w:val="32"/>
          <w:szCs w:val="32"/>
        </w:rPr>
        <w:t>221（类）住房改革支出02（款）住房公积金01（项）: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13.64</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98.27</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，决算数小于预算数的主要原因是</w:t>
      </w:r>
      <w:r>
        <w:rPr>
          <w:rStyle w:val="15"/>
          <w:rFonts w:hint="eastAsia" w:ascii="仿宋" w:hAnsi="仿宋" w:eastAsia="仿宋"/>
          <w:b w:val="0"/>
          <w:bCs/>
          <w:color w:val="auto"/>
          <w:sz w:val="32"/>
          <w:szCs w:val="32"/>
          <w:lang w:eastAsia="zh-CN"/>
        </w:rPr>
        <w:t>行政事业单位</w:t>
      </w:r>
      <w:r>
        <w:rPr>
          <w:rStyle w:val="15"/>
          <w:rFonts w:hint="eastAsia" w:ascii="仿宋" w:hAnsi="仿宋" w:eastAsia="仿宋"/>
          <w:b w:val="0"/>
          <w:bCs/>
          <w:color w:val="auto"/>
          <w:sz w:val="32"/>
          <w:szCs w:val="32"/>
        </w:rPr>
        <w:t>职工退休减少住房公积金缴交支出。</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9"/>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40"/>
      <w:bookmarkEnd w:id="41"/>
      <w:r>
        <w:rPr>
          <w:rStyle w:val="1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311.96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276.65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35.31</w:t>
      </w:r>
      <w:r>
        <w:rPr>
          <w:rFonts w:hint="eastAsia" w:ascii="仿宋" w:hAnsi="仿宋" w:eastAsia="仿宋"/>
          <w:color w:val="000000"/>
          <w:sz w:val="32"/>
          <w:szCs w:val="32"/>
        </w:rPr>
        <w:t>万元，主要包括：办公费、水费、电费、邮电费、差旅费、培训费、公务接待费、劳务费、工会经费、福利费、公务用车运行维护费、其他交通费、其他商品和服务支出等。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9"/>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9.46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95.65</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小于</w:t>
      </w:r>
      <w:r>
        <w:rPr>
          <w:rFonts w:hint="eastAsia" w:ascii="仿宋" w:hAnsi="仿宋" w:eastAsia="仿宋"/>
          <w:color w:val="000000"/>
          <w:sz w:val="32"/>
          <w:szCs w:val="32"/>
        </w:rPr>
        <w:t>预算数的主要原因是</w:t>
      </w:r>
      <w:r>
        <w:rPr>
          <w:rFonts w:hint="eastAsia" w:ascii="仿宋" w:hAnsi="仿宋" w:eastAsia="仿宋"/>
          <w:color w:val="000000"/>
          <w:sz w:val="32"/>
          <w:szCs w:val="32"/>
          <w:lang w:eastAsia="zh-CN"/>
        </w:rPr>
        <w:t>严格执行中央八项规定、省委省政府十项规定，厉行节约、压减该项支出</w:t>
      </w:r>
      <w:r>
        <w:rPr>
          <w:rFonts w:hint="eastAsia" w:ascii="仿宋" w:hAnsi="仿宋" w:eastAsia="仿宋"/>
          <w:color w:val="000000"/>
          <w:sz w:val="32"/>
          <w:szCs w:val="32"/>
        </w:rPr>
        <w:t>。</w:t>
      </w:r>
    </w:p>
    <w:p>
      <w:pPr>
        <w:spacing w:line="600" w:lineRule="exact"/>
        <w:ind w:firstLine="640"/>
        <w:outlineLvl w:val="2"/>
        <w:rPr>
          <w:rFonts w:hint="eastAsia" w:ascii="仿宋" w:hAnsi="仿宋" w:eastAsia="仿宋"/>
          <w:b/>
          <w:color w:val="000000"/>
          <w:sz w:val="32"/>
          <w:szCs w:val="32"/>
        </w:rPr>
      </w:pPr>
      <w:bookmarkStart w:id="45" w:name="_Toc15377217"/>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9.10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96.19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r>
        <w:rPr>
          <w:rFonts w:hint="eastAsia" w:ascii="仿宋" w:hAnsi="仿宋" w:eastAsia="仿宋"/>
          <w:color w:val="auto"/>
          <w:sz w:val="32"/>
          <w:szCs w:val="32"/>
        </w:rPr>
        <w:t>（图</w:t>
      </w:r>
      <w:r>
        <w:rPr>
          <w:rFonts w:ascii="仿宋" w:hAnsi="仿宋" w:eastAsia="仿宋"/>
          <w:color w:val="auto"/>
          <w:sz w:val="32"/>
          <w:szCs w:val="32"/>
        </w:rPr>
        <w:t>8</w:t>
      </w:r>
      <w:r>
        <w:rPr>
          <w:rFonts w:hint="eastAsia" w:ascii="仿宋" w:hAnsi="仿宋" w:eastAsia="仿宋"/>
          <w:color w:val="auto"/>
          <w:sz w:val="32"/>
          <w:szCs w:val="32"/>
        </w:rPr>
        <w:t>：“三公”经费财政拨款支出结构）（饼状图）</w:t>
      </w:r>
    </w:p>
    <w:p>
      <w:pPr>
        <w:spacing w:line="600" w:lineRule="exact"/>
        <w:ind w:firstLine="640"/>
        <w:rPr>
          <w:rFonts w:hint="eastAsia" w:ascii="仿宋" w:hAnsi="仿宋" w:eastAsia="仿宋"/>
          <w:color w:val="FF0000"/>
          <w:sz w:val="32"/>
          <w:szCs w:val="32"/>
        </w:rPr>
      </w:pPr>
      <w:r>
        <w:rPr>
          <w:rFonts w:hint="eastAsia"/>
          <w:lang w:val="en-US" w:eastAsia="zh-CN"/>
        </w:rPr>
        <w:pict>
          <v:shape id="对象 7" o:spid="_x0000_s1035" o:spt="75" type="#_x0000_t75" style="position:absolute;left:0pt;margin-left:60.15pt;margin-top:21.75pt;height:204.85pt;width:302.9pt;z-index:-251653120;mso-width-relative:page;mso-height-relative:page;" o:ole="t" filled="f" o:preferrelative="t" stroked="f" coordsize="21600,21600" o:gfxdata="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">
            <v:path/>
            <v:fill on="f" focussize="0,0"/>
            <v:stroke on="f"/>
            <v:imagedata r:id="rId18" o:title=""/>
            <o:lock v:ext="edit" aspectratio="f"/>
          </v:shape>
          <o:OLEObject Type="Embed" ProgID="excel.sheet.8" ShapeID="对象 7" DrawAspect="Content" ObjectID="_1468075726" r:id="rId17">
            <o:LockedField>false</o:LockedField>
          </o:OLEObject>
        </w:pict>
      </w: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故不存在此</w:t>
      </w:r>
      <w:r>
        <w:rPr>
          <w:rFonts w:hint="eastAsia" w:ascii="仿宋_GB2312" w:eastAsia="仿宋_GB2312"/>
          <w:color w:val="000000"/>
          <w:sz w:val="32"/>
          <w:szCs w:val="32"/>
        </w:rPr>
        <w:t>主要原因。</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无此项</w:t>
      </w:r>
      <w:r>
        <w:rPr>
          <w:rFonts w:hint="eastAsia" w:ascii="仿宋_GB2312" w:eastAsia="仿宋_GB2312"/>
          <w:color w:val="000000"/>
          <w:sz w:val="32"/>
          <w:szCs w:val="32"/>
        </w:rPr>
        <w:t>（团组名称、出访地点、取得成效）等。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9.1</w:t>
      </w:r>
      <w:r>
        <w:rPr>
          <w:rFonts w:hint="eastAsia" w:ascii="仿宋_GB2312" w:eastAsia="仿宋_GB2312"/>
          <w:color w:val="000000"/>
          <w:sz w:val="32"/>
          <w:szCs w:val="32"/>
        </w:rPr>
        <w:t>万元</w:t>
      </w:r>
      <w:r>
        <w:rPr>
          <w:rFonts w:ascii="仿宋_GB2312" w:eastAsia="仿宋_GB2312"/>
          <w:color w:val="000000"/>
          <w:sz w:val="32"/>
          <w:szCs w:val="32"/>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93.8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2.12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18.89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减少公务用车的维修维护费</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9.1</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开展科普业务调研、下乡扶贫、向上级汇报工作、外出参加会议</w:t>
      </w:r>
      <w:r>
        <w:rPr>
          <w:rFonts w:hint="eastAsia" w:ascii="仿宋_GB2312" w:eastAsia="仿宋_GB2312"/>
          <w:color w:val="000000"/>
          <w:sz w:val="32"/>
          <w:szCs w:val="32"/>
        </w:rPr>
        <w:t>（</w:t>
      </w:r>
      <w:r>
        <w:rPr>
          <w:rFonts w:hint="eastAsia" w:ascii="仿宋_GB2312" w:eastAsia="仿宋_GB2312"/>
          <w:color w:val="000000"/>
          <w:sz w:val="32"/>
          <w:szCs w:val="32"/>
          <w:lang w:eastAsia="zh-CN"/>
        </w:rPr>
        <w:t>培训</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w:t>
      </w:r>
      <w:r>
        <w:rPr>
          <w:rFonts w:hint="eastAsia" w:ascii="仿宋_GB2312" w:eastAsia="仿宋_GB2312"/>
          <w:b/>
          <w:color w:val="000000"/>
          <w:sz w:val="32"/>
          <w:szCs w:val="32"/>
          <w:lang w:eastAsia="zh-CN"/>
        </w:rPr>
        <w:t>出</w:t>
      </w:r>
      <w:r>
        <w:rPr>
          <w:rFonts w:hint="eastAsia" w:ascii="仿宋_GB2312" w:eastAsia="仿宋_GB2312"/>
          <w:b/>
          <w:color w:val="000000"/>
          <w:sz w:val="32"/>
          <w:szCs w:val="32"/>
          <w:lang w:val="en-US" w:eastAsia="zh-CN"/>
        </w:rPr>
        <w:t>0.36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189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33.33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严格贯彻中央八项规定、省委省政府十项规定，厉行节约压减各种接待费用开支</w:t>
      </w:r>
      <w:r>
        <w:rPr>
          <w:rFonts w:hint="eastAsia" w:ascii="仿宋_GB2312" w:eastAsia="仿宋_GB2312"/>
          <w:color w:val="000000"/>
          <w:sz w:val="32"/>
          <w:szCs w:val="32"/>
        </w:rPr>
        <w:t>。</w:t>
      </w:r>
    </w:p>
    <w:p>
      <w:pPr>
        <w:spacing w:line="600" w:lineRule="exact"/>
        <w:ind w:firstLine="640" w:firstLineChars="200"/>
        <w:rPr>
          <w:rFonts w:hint="default" w:ascii="仿宋_GB2312" w:eastAsia="仿宋_GB2312"/>
          <w:color w:val="000000"/>
          <w:sz w:val="32"/>
          <w:szCs w:val="32"/>
          <w:lang w:val="en-US"/>
        </w:rPr>
      </w:pPr>
      <w:r>
        <w:rPr>
          <w:rFonts w:hint="eastAsia" w:ascii="仿宋_GB2312" w:eastAsia="仿宋_GB2312"/>
          <w:color w:val="000000"/>
          <w:sz w:val="32"/>
          <w:szCs w:val="32"/>
          <w:lang w:eastAsia="zh-CN"/>
        </w:rPr>
        <w:t>以上接待费</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人次（不包括陪同人员），共计支出0.</w:t>
      </w:r>
      <w:r>
        <w:rPr>
          <w:rFonts w:hint="eastAsia" w:ascii="仿宋_GB2312" w:eastAsia="仿宋_GB2312"/>
          <w:color w:val="000000"/>
          <w:sz w:val="32"/>
          <w:szCs w:val="32"/>
          <w:lang w:val="en-US" w:eastAsia="zh-CN"/>
        </w:rPr>
        <w:t>36</w:t>
      </w:r>
      <w:r>
        <w:rPr>
          <w:rFonts w:hint="eastAsia" w:ascii="仿宋_GB2312" w:eastAsia="仿宋_GB2312"/>
          <w:color w:val="000000"/>
          <w:sz w:val="32"/>
          <w:szCs w:val="32"/>
        </w:rPr>
        <w:t>万元，具体内容包括：接待省科协</w:t>
      </w:r>
      <w:r>
        <w:rPr>
          <w:rFonts w:hint="eastAsia" w:ascii="仿宋_GB2312" w:eastAsia="仿宋_GB2312"/>
          <w:color w:val="000000"/>
          <w:sz w:val="32"/>
          <w:szCs w:val="32"/>
          <w:lang w:val="en-US" w:eastAsia="zh-CN"/>
        </w:rPr>
        <w:t>8人</w:t>
      </w:r>
      <w:r>
        <w:rPr>
          <w:rFonts w:hint="eastAsia" w:ascii="仿宋_GB2312" w:eastAsia="仿宋_GB2312"/>
          <w:color w:val="000000"/>
          <w:sz w:val="32"/>
          <w:szCs w:val="32"/>
          <w:lang w:eastAsia="zh-CN"/>
        </w:rPr>
        <w:t>布拖调研对点扶贫情况</w:t>
      </w:r>
      <w:r>
        <w:rPr>
          <w:rFonts w:hint="eastAsia" w:ascii="仿宋_GB2312" w:eastAsia="仿宋_GB2312"/>
          <w:color w:val="000000"/>
          <w:sz w:val="32"/>
          <w:szCs w:val="32"/>
          <w:lang w:val="en-US" w:eastAsia="zh-CN"/>
        </w:rPr>
        <w:t>0.11万元</w:t>
      </w:r>
      <w:r>
        <w:rPr>
          <w:rFonts w:hint="eastAsia" w:ascii="仿宋_GB2312" w:eastAsia="仿宋_GB2312"/>
          <w:color w:val="000000"/>
          <w:sz w:val="32"/>
          <w:szCs w:val="32"/>
        </w:rPr>
        <w:t>,</w:t>
      </w:r>
      <w:r>
        <w:rPr>
          <w:rFonts w:hint="eastAsia" w:ascii="仿宋_GB2312" w:eastAsia="仿宋_GB2312"/>
          <w:color w:val="000000"/>
          <w:sz w:val="32"/>
          <w:szCs w:val="32"/>
          <w:lang w:eastAsia="zh-CN"/>
        </w:rPr>
        <w:t>接待青少年科创赛聘请老师</w:t>
      </w:r>
      <w:r>
        <w:rPr>
          <w:rFonts w:hint="eastAsia" w:ascii="仿宋_GB2312" w:eastAsia="仿宋_GB2312"/>
          <w:color w:val="000000"/>
          <w:sz w:val="32"/>
          <w:szCs w:val="32"/>
          <w:lang w:val="en-US" w:eastAsia="zh-CN"/>
        </w:rPr>
        <w:t>3人0.014万元，接待省科协及州领导8人调研天府科技云工程项目等0.24万元。</w:t>
      </w:r>
    </w:p>
    <w:p>
      <w:pPr>
        <w:spacing w:line="600" w:lineRule="exact"/>
        <w:ind w:firstLine="643"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3"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Fonts w:ascii="黑体" w:eastAsia="黑体"/>
          <w:color w:val="000000"/>
          <w:sz w:val="32"/>
          <w:szCs w:val="32"/>
        </w:rPr>
      </w:pPr>
      <w:bookmarkStart w:id="46" w:name="_Toc15396610"/>
      <w:bookmarkStart w:id="47" w:name="_Toc15377218"/>
    </w:p>
    <w:p>
      <w:pPr>
        <w:spacing w:line="600" w:lineRule="exact"/>
        <w:ind w:firstLine="640"/>
        <w:outlineLvl w:val="1"/>
        <w:rPr>
          <w:rStyle w:val="19"/>
          <w:rFonts w:ascii="黑体" w:hAnsi="黑体" w:eastAsia="黑体"/>
        </w:rPr>
      </w:pPr>
      <w:r>
        <w:rPr>
          <w:rFonts w:hint="eastAsia" w:ascii="黑体" w:eastAsia="黑体"/>
          <w:color w:val="000000"/>
          <w:sz w:val="32"/>
          <w:szCs w:val="32"/>
        </w:rPr>
        <w:t>八、</w:t>
      </w:r>
      <w:r>
        <w:rPr>
          <w:rStyle w:val="19"/>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19"/>
          <w:rFonts w:ascii="黑体" w:hAnsi="黑体" w:eastAsia="黑体"/>
          <w:b w:val="0"/>
        </w:rPr>
      </w:pPr>
      <w:bookmarkStart w:id="48" w:name="_Toc15396611"/>
      <w:bookmarkStart w:id="49" w:name="_Toc15377219"/>
      <w:r>
        <w:rPr>
          <w:rStyle w:val="19"/>
          <w:rFonts w:hint="eastAsia" w:ascii="黑体" w:hAnsi="黑体" w:eastAsia="黑体"/>
          <w:b w:val="0"/>
        </w:rPr>
        <w:t>国有资本经营预算支出决算情况说明</w:t>
      </w:r>
      <w:bookmarkEnd w:id="48"/>
      <w:bookmarkEnd w:id="49"/>
    </w:p>
    <w:p>
      <w:pPr>
        <w:spacing w:line="60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firstLineChars="200"/>
        <w:rPr>
          <w:rFonts w:hint="eastAsia" w:ascii="仿宋_GB2312" w:eastAsia="仿宋_GB2312"/>
          <w:color w:val="auto"/>
          <w:sz w:val="32"/>
          <w:szCs w:val="32"/>
        </w:rPr>
      </w:pPr>
    </w:p>
    <w:p>
      <w:pPr>
        <w:pStyle w:val="28"/>
        <w:numPr>
          <w:ilvl w:val="0"/>
          <w:numId w:val="4"/>
        </w:numPr>
        <w:spacing w:line="580" w:lineRule="exact"/>
        <w:ind w:firstLineChars="0"/>
        <w:rPr>
          <w:rStyle w:val="19"/>
          <w:rFonts w:ascii="黑体" w:hAnsi="黑体" w:eastAsia="黑体"/>
          <w:b w:val="0"/>
          <w:color w:val="auto"/>
        </w:rPr>
      </w:pPr>
      <w:r>
        <w:rPr>
          <w:rStyle w:val="19"/>
          <w:rFonts w:hint="eastAsia" w:ascii="黑体" w:hAnsi="黑体" w:eastAsia="黑体"/>
          <w:b w:val="0"/>
          <w:color w:val="auto"/>
        </w:rPr>
        <w:t>预算绩效情况说明</w:t>
      </w:r>
    </w:p>
    <w:p>
      <w:pPr>
        <w:numPr>
          <w:ilvl w:val="0"/>
          <w:numId w:val="5"/>
        </w:numPr>
        <w:spacing w:line="580" w:lineRule="exact"/>
        <w:ind w:firstLine="643" w:firstLineChars="200"/>
        <w:rPr>
          <w:rFonts w:ascii="仿宋" w:hAnsi="仿宋" w:eastAsia="仿宋" w:cs="楷体_GB2312"/>
          <w:b/>
          <w:bCs/>
          <w:color w:val="auto"/>
          <w:sz w:val="32"/>
          <w:szCs w:val="32"/>
        </w:rPr>
      </w:pPr>
      <w:r>
        <w:rPr>
          <w:rFonts w:hint="eastAsia" w:ascii="仿宋" w:hAnsi="仿宋" w:eastAsia="仿宋" w:cs="楷体_GB2312"/>
          <w:b/>
          <w:bCs/>
          <w:color w:val="auto"/>
          <w:sz w:val="32"/>
          <w:szCs w:val="32"/>
        </w:rPr>
        <w:t>预算绩效管理工作开展情况。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根据预算绩效管理要求，本单位在年初预算编制阶段，组织对科学技术普及项目开展了预算事前绩效评估，对</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个项目编制了绩效目标，预算执行过程中，</w:t>
      </w:r>
      <w:r>
        <w:rPr>
          <w:rFonts w:hint="eastAsia" w:ascii="仿宋_GB2312" w:hAnsi="仿宋_GB2312" w:eastAsia="仿宋_GB2312" w:cs="仿宋_GB2312"/>
          <w:color w:val="auto"/>
          <w:sz w:val="32"/>
          <w:szCs w:val="32"/>
          <w:lang w:eastAsia="zh-CN"/>
        </w:rPr>
        <w:t>选取了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个项目开展绩效监控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年终执行完毕后，对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个项目开展了绩效目标完成情况梳理填报</w:t>
      </w:r>
      <w:r>
        <w:rPr>
          <w:rFonts w:hint="eastAsia" w:ascii="仿宋_GB2312" w:hAnsi="仿宋_GB2312" w:eastAsia="仿宋_GB2312" w:cs="仿宋_GB2312"/>
          <w:color w:val="auto"/>
          <w:sz w:val="32"/>
          <w:szCs w:val="32"/>
          <w:lang w:eastAsia="zh-CN"/>
        </w:rPr>
        <w:t>，并进行了自评，项目汇总自评得分</w:t>
      </w:r>
      <w:r>
        <w:rPr>
          <w:rFonts w:hint="eastAsia" w:ascii="仿宋_GB2312" w:hAnsi="仿宋_GB2312" w:eastAsia="仿宋_GB2312" w:cs="仿宋_GB2312"/>
          <w:color w:val="auto"/>
          <w:sz w:val="32"/>
          <w:szCs w:val="32"/>
          <w:lang w:val="en-US" w:eastAsia="zh-CN"/>
        </w:rPr>
        <w:t>92.6分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目前正接受凉山州财政局委派的第三方对我单位20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年度预算项目支出绩效工作进行复审复评，结果待定。</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本单位按要求对</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年部门整体支出开展绩效自评，从预算编制、预算执行、综合管理、整体绩效多个方面评价情况来看，各个项目预算均应编尽编、指标细化</w:t>
      </w:r>
      <w:r>
        <w:rPr>
          <w:rFonts w:hint="eastAsia" w:ascii="仿宋_GB2312" w:hAnsi="仿宋_GB2312" w:eastAsia="仿宋_GB2312" w:cs="仿宋_GB2312"/>
          <w:color w:val="auto"/>
          <w:sz w:val="32"/>
          <w:szCs w:val="32"/>
          <w:lang w:eastAsia="zh-CN"/>
        </w:rPr>
        <w:t>，执行预算情况良好，综合管理到位，故自评</w:t>
      </w:r>
      <w:r>
        <w:rPr>
          <w:rFonts w:hint="eastAsia" w:ascii="仿宋_GB2312" w:hAnsi="仿宋_GB2312" w:eastAsia="仿宋_GB2312" w:cs="仿宋_GB2312"/>
          <w:color w:val="auto"/>
          <w:sz w:val="32"/>
          <w:szCs w:val="32"/>
        </w:rPr>
        <w:t>综合得分89.2</w:t>
      </w:r>
      <w:r>
        <w:rPr>
          <w:rFonts w:hint="eastAsia" w:ascii="仿宋_GB2312" w:hAnsi="仿宋_GB2312" w:eastAsia="仿宋_GB2312" w:cs="仿宋_GB2312"/>
          <w:color w:val="auto"/>
          <w:sz w:val="32"/>
          <w:szCs w:val="32"/>
          <w:lang w:eastAsia="zh-CN"/>
        </w:rPr>
        <w:t>分。</w:t>
      </w:r>
    </w:p>
    <w:p>
      <w:pPr>
        <w:spacing w:line="580" w:lineRule="exact"/>
        <w:ind w:firstLine="643" w:firstLineChars="200"/>
        <w:rPr>
          <w:rFonts w:ascii="仿宋_GB2312" w:hAnsi="仿宋_GB2312" w:eastAsia="仿宋_GB2312" w:cs="仿宋_GB2312"/>
          <w:color w:val="FF0000"/>
          <w:sz w:val="32"/>
          <w:szCs w:val="32"/>
        </w:rPr>
      </w:pPr>
      <w:r>
        <w:rPr>
          <w:rFonts w:hint="eastAsia" w:ascii="仿宋" w:hAnsi="仿宋" w:eastAsia="仿宋" w:cs="楷体_GB2312"/>
          <w:b/>
          <w:bCs/>
          <w:sz w:val="32"/>
          <w:szCs w:val="32"/>
          <w:lang w:eastAsia="zh-CN"/>
        </w:rPr>
        <w:t>（二）</w:t>
      </w: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本单位在</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年度部门决算中对科学技术支出（206）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科学技术普及07（款）其他科学技术普及支出99(项)反映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6"/>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公共服务及基础设施运行保障项目资金</w:t>
      </w:r>
      <w:r>
        <w:rPr>
          <w:rFonts w:hint="eastAsia" w:ascii="仿宋_GB2312" w:hAnsi="仿宋_GB2312" w:eastAsia="仿宋_GB2312" w:cs="仿宋_GB2312"/>
          <w:sz w:val="32"/>
          <w:szCs w:val="32"/>
        </w:rPr>
        <w:t>项目绩效目标完成情况综述。预算数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zh-CN"/>
        </w:rPr>
        <w:t>提高科协公共服务和参与社会治理能力,推动科协各项基础工作规范运转，完成印发《凉山科学发展》4期,每期2000册办刊编辑、刊印等工作；视讯中心运行、互联网+科普平台建设网络运行维护、补充必要设备设施;召开科协业务工作会等3次；组织参加上级科协及相关部门业务、党务培训等</w:t>
      </w:r>
      <w:r>
        <w:rPr>
          <w:rFonts w:hint="eastAsia" w:ascii="仿宋_GB2312" w:hAnsi="仿宋_GB2312" w:eastAsia="仿宋_GB2312" w:cs="仿宋_GB2312"/>
          <w:sz w:val="32"/>
          <w:szCs w:val="32"/>
          <w:lang w:val="zh-CN" w:eastAsia="zh-CN"/>
        </w:rPr>
        <w:t>工作。</w:t>
      </w:r>
      <w:r>
        <w:rPr>
          <w:rFonts w:hint="eastAsia" w:ascii="仿宋_GB2312" w:hAnsi="仿宋_GB2312" w:eastAsia="仿宋_GB2312" w:cs="仿宋_GB2312"/>
          <w:sz w:val="32"/>
          <w:szCs w:val="32"/>
          <w:lang w:val="en-US" w:eastAsia="zh-CN"/>
        </w:rPr>
        <w:t>服务对象满意度可达93%以上。该项目按照支出绩效评价指标体系（行政运行类）展开自评得分95分。</w:t>
      </w:r>
      <w:r>
        <w:rPr>
          <w:rFonts w:hint="eastAsia" w:ascii="仿宋_GB2312" w:hAnsi="仿宋_GB2312" w:eastAsia="仿宋_GB2312" w:cs="仿宋_GB2312"/>
          <w:sz w:val="32"/>
          <w:szCs w:val="32"/>
          <w:lang w:val="zh-CN" w:eastAsia="zh-CN"/>
        </w:rPr>
        <w:t>发现的主要问题：</w:t>
      </w:r>
      <w:r>
        <w:rPr>
          <w:rFonts w:hint="eastAsia" w:ascii="仿宋_GB2312" w:hAnsi="仿宋_GB2312" w:eastAsia="仿宋_GB2312" w:cs="仿宋_GB2312"/>
          <w:sz w:val="32"/>
          <w:szCs w:val="32"/>
          <w:lang w:val="en-US" w:eastAsia="zh-CN"/>
        </w:rPr>
        <w:t>预算的项目不可预见性，使项目经费预算与实际支出之间有一定出入</w:t>
      </w:r>
      <w:r>
        <w:rPr>
          <w:rFonts w:hint="eastAsia" w:ascii="仿宋_GB2312" w:hAnsi="仿宋_GB2312" w:eastAsia="仿宋_GB2312" w:cs="仿宋_GB2312"/>
          <w:sz w:val="32"/>
          <w:szCs w:val="32"/>
        </w:rPr>
        <w:t>。下一步改进措施：工作</w:t>
      </w:r>
      <w:r>
        <w:rPr>
          <w:rFonts w:hint="eastAsia" w:ascii="仿宋_GB2312" w:hAnsi="仿宋_GB2312" w:eastAsia="仿宋_GB2312" w:cs="仿宋_GB2312"/>
          <w:sz w:val="32"/>
          <w:szCs w:val="32"/>
          <w:lang w:eastAsia="zh-CN"/>
        </w:rPr>
        <w:t>及早</w:t>
      </w:r>
      <w:r>
        <w:rPr>
          <w:rFonts w:hint="eastAsia" w:ascii="仿宋_GB2312" w:hAnsi="仿宋_GB2312" w:eastAsia="仿宋_GB2312" w:cs="仿宋_GB2312"/>
          <w:sz w:val="32"/>
          <w:szCs w:val="32"/>
        </w:rPr>
        <w:t>谋划，加强</w:t>
      </w:r>
      <w:r>
        <w:rPr>
          <w:rFonts w:hint="eastAsia" w:ascii="仿宋_GB2312" w:hAnsi="仿宋_GB2312" w:eastAsia="仿宋_GB2312" w:cs="仿宋_GB2312"/>
          <w:sz w:val="32"/>
          <w:szCs w:val="32"/>
          <w:lang w:eastAsia="zh-CN"/>
        </w:rPr>
        <w:t>细化事项测算，</w:t>
      </w:r>
      <w:r>
        <w:rPr>
          <w:rFonts w:hint="eastAsia" w:ascii="仿宋_GB2312" w:hAnsi="仿宋_GB2312" w:eastAsia="仿宋_GB2312" w:cs="仿宋_GB2312"/>
          <w:sz w:val="32"/>
          <w:szCs w:val="32"/>
          <w:lang w:val="en-US" w:eastAsia="zh-CN"/>
        </w:rPr>
        <w:t>力争预算与实际支出能够较一致</w:t>
      </w:r>
      <w:r>
        <w:rPr>
          <w:rFonts w:hint="eastAsia" w:ascii="仿宋_GB2312" w:hAnsi="仿宋_GB2312" w:eastAsia="仿宋_GB2312" w:cs="仿宋_GB2312"/>
          <w:sz w:val="32"/>
          <w:szCs w:val="32"/>
        </w:rPr>
        <w:t>。</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院士专家工作站及企事业科协建设项目绩效目标完成情况综述。项目全年预算数</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。通过项目实施，按照</w:t>
      </w: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rPr>
        <w:t>科协</w:t>
      </w:r>
      <w:r>
        <w:rPr>
          <w:rFonts w:hint="eastAsia" w:ascii="仿宋_GB2312" w:hAnsi="仿宋_GB2312" w:eastAsia="仿宋_GB2312" w:cs="仿宋_GB2312"/>
          <w:sz w:val="32"/>
          <w:szCs w:val="32"/>
          <w:lang w:eastAsia="zh-CN"/>
        </w:rPr>
        <w:t>、省科协对院士（专家）工作站进行清理规范工作的要求，州科协组织联席会议成员单位对已建的</w:t>
      </w:r>
      <w:r>
        <w:rPr>
          <w:rFonts w:hint="eastAsia" w:ascii="仿宋_GB2312" w:hAnsi="仿宋_GB2312" w:eastAsia="仿宋_GB2312" w:cs="仿宋_GB2312"/>
          <w:sz w:val="32"/>
          <w:szCs w:val="32"/>
          <w:lang w:val="en-US" w:eastAsia="zh-CN"/>
        </w:rPr>
        <w:t>14家工作站进行考核检查和清理，州科协党组研究同意对清理考核为优秀的工作站予以资金补助；</w:t>
      </w:r>
      <w:r>
        <w:rPr>
          <w:rFonts w:hint="eastAsia" w:ascii="仿宋_GB2312" w:hAnsi="仿宋_GB2312" w:eastAsia="仿宋_GB2312" w:cs="仿宋_GB2312"/>
          <w:sz w:val="32"/>
          <w:szCs w:val="32"/>
        </w:rPr>
        <w:t>在2020年元旦、春节开展了走访慰问科技工作者</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印制了《凉山州彝族文化与风情》科普读物；开展了蓝花协会学术交流研讨会。各级政府和人民群众满意度达95%左右。该项目按照支出绩效评价指标体系（行政运行类）展开自评得分92分。发现的问题：2020年上半年因受疫情影响，虽然资金在规定时间内完成支付，但资金主要集中在11月完成支付。改进措施：排除客观因素影响，科室业务工作应尽量按照进度推进，并按时支付项目资金。</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青少年科技创新教育活动项目绩效目标完成情况综述。项目全年预算数</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val="en-US" w:eastAsia="zh-CN"/>
        </w:rPr>
        <w:t>（其中转移支付县15万元）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年中执行时，</w:t>
      </w:r>
      <w:r>
        <w:rPr>
          <w:rFonts w:hint="eastAsia" w:ascii="仿宋_GB2312" w:hAnsi="宋体" w:eastAsia="仿宋_GB2312"/>
          <w:color w:val="000000"/>
          <w:sz w:val="32"/>
          <w:szCs w:val="32"/>
        </w:rPr>
        <w:t>计划于12月17日－20日在冕宁凉铭外国语学校举行终评决赛暨成果展示会</w:t>
      </w:r>
      <w:r>
        <w:rPr>
          <w:rFonts w:hint="eastAsia" w:ascii="仿宋_GB2312" w:hAnsi="宋体" w:eastAsia="仿宋_GB2312"/>
          <w:color w:val="000000"/>
          <w:sz w:val="32"/>
          <w:szCs w:val="32"/>
          <w:lang w:eastAsia="zh-CN"/>
        </w:rPr>
        <w:t>，</w:t>
      </w:r>
      <w:r>
        <w:rPr>
          <w:rFonts w:hint="eastAsia" w:ascii="仿宋_GB2312" w:hAnsi="仿宋_GB2312" w:eastAsia="仿宋_GB2312" w:cs="仿宋_GB2312"/>
          <w:sz w:val="32"/>
          <w:szCs w:val="32"/>
          <w:lang w:eastAsia="zh-CN"/>
        </w:rPr>
        <w:t>受疫情的影响未能如期举办，</w:t>
      </w:r>
      <w:r>
        <w:rPr>
          <w:rFonts w:hint="eastAsia" w:ascii="仿宋_GB2312" w:hAnsi="宋体" w:eastAsia="仿宋_GB2312"/>
          <w:color w:val="000000"/>
          <w:sz w:val="32"/>
          <w:szCs w:val="32"/>
          <w:lang w:eastAsia="zh-CN"/>
        </w:rPr>
        <w:t>项目</w:t>
      </w:r>
      <w:r>
        <w:rPr>
          <w:rFonts w:hint="eastAsia" w:ascii="仿宋_GB2312" w:hAnsi="宋体" w:eastAsia="仿宋_GB2312"/>
          <w:color w:val="000000"/>
          <w:sz w:val="32"/>
          <w:szCs w:val="32"/>
        </w:rPr>
        <w:t>结余</w:t>
      </w:r>
      <w:r>
        <w:rPr>
          <w:rFonts w:hint="eastAsia" w:ascii="仿宋_GB2312" w:hAnsi="宋体" w:eastAsia="仿宋_GB2312"/>
          <w:color w:val="000000"/>
          <w:sz w:val="32"/>
          <w:szCs w:val="32"/>
          <w:lang w:val="en-US" w:eastAsia="zh-CN"/>
        </w:rPr>
        <w:t>4.57</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eastAsia="zh-CN"/>
        </w:rPr>
        <w:t>举办费用年末如数退缴财政。故</w:t>
      </w:r>
      <w:r>
        <w:rPr>
          <w:rFonts w:hint="eastAsia" w:ascii="仿宋_GB2312" w:hAnsi="宋体" w:eastAsia="仿宋_GB2312"/>
          <w:color w:val="000000"/>
          <w:sz w:val="32"/>
          <w:szCs w:val="32"/>
        </w:rPr>
        <w:t>执行数为</w:t>
      </w:r>
      <w:r>
        <w:rPr>
          <w:rFonts w:hint="eastAsia" w:ascii="仿宋_GB2312" w:hAnsi="宋体" w:eastAsia="仿宋_GB2312"/>
          <w:color w:val="000000"/>
          <w:sz w:val="32"/>
          <w:szCs w:val="32"/>
          <w:lang w:val="en-US" w:eastAsia="zh-CN"/>
        </w:rPr>
        <w:t>20.43</w:t>
      </w:r>
      <w:r>
        <w:rPr>
          <w:rFonts w:hint="eastAsia" w:ascii="仿宋_GB2312" w:hAnsi="宋体" w:eastAsia="仿宋_GB2312"/>
          <w:color w:val="000000"/>
          <w:sz w:val="32"/>
          <w:szCs w:val="32"/>
        </w:rPr>
        <w:t>万元，完成预算的</w:t>
      </w:r>
      <w:r>
        <w:rPr>
          <w:rFonts w:hint="eastAsia" w:ascii="仿宋_GB2312" w:hAnsi="宋体" w:eastAsia="仿宋_GB2312"/>
          <w:color w:val="000000"/>
          <w:sz w:val="32"/>
          <w:szCs w:val="32"/>
          <w:lang w:val="en-US" w:eastAsia="zh-CN"/>
        </w:rPr>
        <w:t>81.72</w:t>
      </w:r>
      <w:r>
        <w:rPr>
          <w:rFonts w:hint="eastAsia" w:ascii="仿宋_GB2312" w:hAnsi="宋体" w:eastAsia="仿宋_GB2312"/>
          <w:color w:val="000000"/>
          <w:sz w:val="32"/>
          <w:szCs w:val="32"/>
        </w:rPr>
        <w:t>%。</w:t>
      </w:r>
      <w:r>
        <w:rPr>
          <w:rFonts w:hint="eastAsia" w:ascii="仿宋_GB2312" w:hAnsi="仿宋_GB2312" w:eastAsia="仿宋_GB2312" w:cs="仿宋_GB2312"/>
          <w:sz w:val="32"/>
          <w:szCs w:val="32"/>
          <w:lang w:eastAsia="zh-CN"/>
        </w:rPr>
        <w:t>我们</w:t>
      </w:r>
      <w:r>
        <w:rPr>
          <w:rFonts w:hint="eastAsia" w:ascii="仿宋_GB2312" w:hAnsi="仿宋_GB2312" w:eastAsia="仿宋_GB2312" w:cs="仿宋_GB2312"/>
          <w:color w:val="000000"/>
          <w:sz w:val="32"/>
          <w:szCs w:val="32"/>
        </w:rPr>
        <w:t>以青少年科技创新大赛及各类科技活动为抓手，培养青少年科技创新精神和实践能力；组织全州科技辅导员参加培训学习，开阔视野，提升科技辅导员队伍素质；开展科技教育示范学校和科普教育基地建设工作，发挥示范学校</w:t>
      </w:r>
      <w:r>
        <w:rPr>
          <w:rFonts w:hint="eastAsia" w:ascii="仿宋_GB2312" w:hAnsi="仿宋_GB2312" w:eastAsia="仿宋_GB2312" w:cs="仿宋_GB2312"/>
          <w:color w:val="000000"/>
          <w:sz w:val="32"/>
          <w:szCs w:val="32"/>
          <w:lang w:eastAsia="zh-CN"/>
        </w:rPr>
        <w:t>的引领作用</w:t>
      </w:r>
      <w:r>
        <w:rPr>
          <w:rFonts w:hint="eastAsia" w:ascii="仿宋_GB2312" w:hAnsi="仿宋_GB2312" w:eastAsia="仿宋_GB2312" w:cs="仿宋_GB2312"/>
          <w:sz w:val="32"/>
          <w:szCs w:val="32"/>
        </w:rPr>
        <w:t>。发现的主要问题：</w:t>
      </w:r>
      <w:r>
        <w:rPr>
          <w:rFonts w:hint="eastAsia" w:ascii="仿宋_GB2312" w:hAnsi="仿宋" w:eastAsia="仿宋_GB2312" w:cs="宋体"/>
          <w:kern w:val="0"/>
          <w:sz w:val="32"/>
          <w:szCs w:val="32"/>
        </w:rPr>
        <w:t>受疫情影响，第36届凉山州青创赛终评展示会程序、内容简化，其他的青少年科学教育和普及活动被迫“线上举行”，致使活动的覆盖面、宣传推广面、影响力都不同程度减弱，因而项目实施未能完全实现既定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青少年及家长满意度达98%左右。该项目按照支出绩效评价指标体系（行政运行类）展开自评得分94.4分.</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及早谋划</w:t>
      </w:r>
      <w:r>
        <w:rPr>
          <w:rFonts w:hint="eastAsia" w:ascii="仿宋_GB2312" w:hAnsi="仿宋_GB2312" w:eastAsia="仿宋_GB2312" w:cs="仿宋_GB2312"/>
          <w:sz w:val="32"/>
          <w:szCs w:val="32"/>
        </w:rPr>
        <w:t>细化项目支出预算</w:t>
      </w:r>
      <w:r>
        <w:rPr>
          <w:rFonts w:hint="eastAsia" w:ascii="仿宋_GB2312" w:hAnsi="仿宋_GB2312" w:eastAsia="仿宋_GB2312" w:cs="仿宋_GB2312"/>
          <w:sz w:val="32"/>
          <w:szCs w:val="32"/>
          <w:lang w:eastAsia="zh-CN"/>
        </w:rPr>
        <w:t>，多方考虑可能发生的突发事件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做好应急预备方案，尽可能的达到项目预期社会效益目标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科技馆、科普宣传、科普阵地建设等项目绩效目标完成情况综述。项目全年预算数</w:t>
      </w:r>
      <w:r>
        <w:rPr>
          <w:rFonts w:hint="eastAsia" w:ascii="仿宋_GB2312" w:hAnsi="仿宋_GB2312" w:eastAsia="仿宋_GB2312" w:cs="仿宋_GB2312"/>
          <w:color w:val="auto"/>
          <w:sz w:val="32"/>
          <w:szCs w:val="32"/>
          <w:lang w:val="en-US" w:eastAsia="zh-CN"/>
        </w:rPr>
        <w:t>58万元（其中转移支付到县市47万元）</w:t>
      </w:r>
      <w:r>
        <w:rPr>
          <w:rFonts w:hint="eastAsia" w:ascii="仿宋_GB2312" w:hAnsi="仿宋_GB2312" w:eastAsia="仿宋_GB2312" w:cs="仿宋_GB2312"/>
          <w:color w:val="auto"/>
          <w:sz w:val="32"/>
          <w:szCs w:val="32"/>
        </w:rPr>
        <w:t>，执行数为</w:t>
      </w: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（其中转移支付县市47万元）</w:t>
      </w:r>
      <w:r>
        <w:rPr>
          <w:rFonts w:hint="eastAsia" w:ascii="仿宋_GB2312" w:hAnsi="仿宋_GB2312" w:eastAsia="仿宋_GB2312" w:cs="仿宋_GB2312"/>
          <w:color w:val="auto"/>
          <w:sz w:val="32"/>
          <w:szCs w:val="32"/>
        </w:rPr>
        <w:t>，完成预算的100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。通过项目实施，</w:t>
      </w:r>
      <w:r>
        <w:rPr>
          <w:rFonts w:hint="eastAsia" w:ascii="仿宋_GB2312" w:hAnsi="仿宋_GB2312" w:eastAsia="仿宋_GB2312" w:cs="仿宋_GB2312"/>
          <w:color w:val="auto"/>
          <w:sz w:val="32"/>
          <w:szCs w:val="32"/>
          <w:lang w:eastAsia="zh-CN"/>
        </w:rPr>
        <w:t>完成了</w:t>
      </w:r>
      <w:r>
        <w:rPr>
          <w:rFonts w:hint="eastAsia" w:ascii="仿宋_GB2312" w:hAnsi="仿宋_GB2312" w:eastAsia="仿宋_GB2312" w:cs="仿宋_GB2312"/>
          <w:color w:val="auto"/>
          <w:sz w:val="32"/>
          <w:szCs w:val="32"/>
          <w:lang w:val="en-US" w:eastAsia="zh-CN"/>
        </w:rPr>
        <w:t>科普阵地建设及科技馆建设、科普资源的印制和大篷车活动</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科技创新与科学普及有机融合，服务科技创新，建设规范化、科学化的科博场所</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公益性科普活动场所在提</w:t>
      </w:r>
      <w:r>
        <w:rPr>
          <w:rFonts w:hint="eastAsia" w:ascii="仿宋_GB2312" w:hAnsi="仿宋_GB2312" w:eastAsia="仿宋_GB2312" w:cs="仿宋_GB2312"/>
          <w:color w:val="auto"/>
          <w:sz w:val="32"/>
          <w:szCs w:val="32"/>
          <w:lang w:eastAsia="zh-CN"/>
        </w:rPr>
        <w:t>升全民</w:t>
      </w:r>
      <w:r>
        <w:rPr>
          <w:rFonts w:hint="eastAsia" w:ascii="仿宋_GB2312" w:hAnsi="仿宋_GB2312" w:eastAsia="仿宋_GB2312" w:cs="仿宋_GB2312"/>
          <w:color w:val="auto"/>
          <w:sz w:val="32"/>
          <w:szCs w:val="32"/>
        </w:rPr>
        <w:t>科学素质和思想道德建设中</w:t>
      </w:r>
      <w:r>
        <w:rPr>
          <w:rFonts w:hint="eastAsia" w:ascii="仿宋_GB2312" w:hAnsi="仿宋_GB2312" w:eastAsia="仿宋_GB2312" w:cs="仿宋_GB2312"/>
          <w:color w:val="auto"/>
          <w:sz w:val="32"/>
          <w:szCs w:val="32"/>
          <w:lang w:eastAsia="zh-CN"/>
        </w:rPr>
        <w:t>起到了</w:t>
      </w:r>
      <w:r>
        <w:rPr>
          <w:rFonts w:hint="eastAsia" w:ascii="仿宋_GB2312" w:hAnsi="仿宋_GB2312" w:eastAsia="仿宋_GB2312" w:cs="仿宋_GB2312"/>
          <w:color w:val="auto"/>
          <w:sz w:val="32"/>
          <w:szCs w:val="32"/>
        </w:rPr>
        <w:t>重要作用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科学普及率</w:t>
      </w:r>
      <w:r>
        <w:rPr>
          <w:rFonts w:hint="eastAsia" w:ascii="仿宋_GB2312" w:hAnsi="仿宋_GB2312" w:eastAsia="仿宋_GB2312" w:cs="仿宋_GB2312"/>
          <w:color w:val="auto"/>
          <w:sz w:val="32"/>
          <w:szCs w:val="32"/>
          <w:lang w:eastAsia="zh-CN"/>
        </w:rPr>
        <w:t>和全民</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素养。</w:t>
      </w:r>
      <w:r>
        <w:rPr>
          <w:rFonts w:hint="eastAsia" w:ascii="仿宋_GB2312" w:hAnsi="仿宋_GB2312" w:eastAsia="仿宋_GB2312" w:cs="仿宋_GB2312"/>
          <w:color w:val="auto"/>
          <w:sz w:val="32"/>
          <w:szCs w:val="32"/>
          <w:lang w:val="en-US" w:eastAsia="zh-CN"/>
        </w:rPr>
        <w:t>青少年及人民群众满意度达95%左右。该</w:t>
      </w:r>
      <w:r>
        <w:rPr>
          <w:rFonts w:hint="eastAsia" w:ascii="仿宋_GB2312" w:hAnsi="仿宋_GB2312" w:eastAsia="仿宋_GB2312" w:cs="仿宋_GB2312"/>
          <w:sz w:val="32"/>
          <w:szCs w:val="32"/>
          <w:lang w:val="en-US" w:eastAsia="zh-CN"/>
        </w:rPr>
        <w:t>项目按照支出绩效评价指标体系（行政运行类）展开自评得分94.2分。</w:t>
      </w:r>
      <w:r>
        <w:rPr>
          <w:rFonts w:hint="eastAsia" w:ascii="仿宋_GB2312" w:hAnsi="仿宋_GB2312" w:eastAsia="仿宋_GB2312" w:cs="仿宋_GB2312"/>
          <w:color w:val="auto"/>
          <w:sz w:val="32"/>
          <w:szCs w:val="32"/>
        </w:rPr>
        <w:t>发现的主要问题：</w:t>
      </w:r>
      <w:r>
        <w:rPr>
          <w:rFonts w:hint="eastAsia" w:ascii="仿宋_GB2312" w:hAnsi="仿宋_GB2312" w:eastAsia="仿宋_GB2312" w:cs="仿宋_GB2312"/>
          <w:color w:val="auto"/>
          <w:sz w:val="32"/>
          <w:szCs w:val="32"/>
          <w:lang w:val="zh-CN"/>
        </w:rPr>
        <w:t>由于</w:t>
      </w:r>
      <w:r>
        <w:rPr>
          <w:rFonts w:hint="eastAsia" w:ascii="仿宋_GB2312" w:hAnsi="仿宋_GB2312" w:eastAsia="仿宋_GB2312" w:cs="仿宋_GB2312"/>
          <w:color w:val="auto"/>
          <w:sz w:val="32"/>
          <w:szCs w:val="32"/>
          <w:lang w:val="en-US" w:eastAsia="zh-CN"/>
        </w:rPr>
        <w:t>转移支付</w:t>
      </w:r>
      <w:r>
        <w:rPr>
          <w:rFonts w:hint="eastAsia" w:ascii="仿宋_GB2312" w:hAnsi="仿宋_GB2312" w:eastAsia="仿宋_GB2312" w:cs="仿宋_GB2312"/>
          <w:color w:val="auto"/>
          <w:sz w:val="32"/>
          <w:szCs w:val="32"/>
          <w:lang w:val="zh-CN"/>
        </w:rPr>
        <w:t>项目资金到位时间迟，部分项目在当年未完成资金的使用，造成项目资金年末结转较大。</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color w:val="auto"/>
          <w:sz w:val="32"/>
          <w:szCs w:val="32"/>
          <w:lang w:eastAsia="zh-CN"/>
        </w:rPr>
        <w:t>加强项目资金管理，及时拨付转移支付资金，减少年末结转，提高项目资金使用效率。</w:t>
      </w:r>
    </w:p>
    <w:p>
      <w:pPr>
        <w:adjustRightInd w:val="0"/>
        <w:snapToGrid w:val="0"/>
        <w:spacing w:line="560" w:lineRule="exact"/>
        <w:ind w:firstLine="720"/>
        <w:rPr>
          <w:rFonts w:hint="eastAsia" w:ascii="仿宋_GB2312" w:hAnsi="宋体" w:cs="Times New Roman"/>
          <w:color w:val="auto"/>
          <w:lang w:val="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zh-CN"/>
        </w:rPr>
        <w:t>扶贫科普宣传、培训等</w:t>
      </w:r>
      <w:r>
        <w:rPr>
          <w:rFonts w:hint="eastAsia" w:ascii="仿宋_GB2312" w:hAnsi="仿宋_GB2312" w:eastAsia="仿宋_GB2312" w:cs="仿宋_GB2312"/>
          <w:color w:val="auto"/>
          <w:sz w:val="32"/>
          <w:szCs w:val="32"/>
        </w:rPr>
        <w:t>项目绩效目标完成情况综</w:t>
      </w:r>
      <w:r>
        <w:rPr>
          <w:rFonts w:hint="eastAsia" w:ascii="仿宋_GB2312" w:hAnsi="仿宋_GB2312" w:eastAsia="仿宋_GB2312" w:cs="仿宋_GB2312"/>
          <w:sz w:val="32"/>
          <w:szCs w:val="32"/>
        </w:rPr>
        <w:t>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完成了对</w:t>
      </w:r>
      <w:r>
        <w:rPr>
          <w:rFonts w:hint="eastAsia" w:ascii="仿宋_GB2312" w:hAnsi="仿宋_GB2312" w:eastAsia="仿宋_GB2312" w:cs="仿宋_GB2312"/>
          <w:sz w:val="32"/>
          <w:szCs w:val="32"/>
          <w:lang w:val="en-US" w:eastAsia="zh-CN"/>
        </w:rPr>
        <w:t>农户易地搬迁，为农户发放鸡苗、生活物资，开展务工培训增加收入，进行科普知识宣传，提升农户科学素养。全年实现了全村84户424人全部脱贫，马母乃妥村退出贫困村，昭觉县贫困县摘帽。此外，全村35户边缘户，27户三类人员通过危房改造等项目住进安全住房，另有57户农户通过土地增减挂等政府扶持项目实现安全住房有保障，至此，全村无一户未享受安全住房项目，其社会效益是深远的，各级政府和人民群众满意度可达95%。该项目按照支出绩效评价指标体系（行政运</w:t>
      </w:r>
      <w:r>
        <w:rPr>
          <w:rFonts w:hint="eastAsia" w:ascii="仿宋_GB2312" w:hAnsi="仿宋_GB2312" w:eastAsia="仿宋_GB2312" w:cs="仿宋_GB2312"/>
          <w:color w:val="auto"/>
          <w:sz w:val="32"/>
          <w:szCs w:val="32"/>
          <w:lang w:val="en-US" w:eastAsia="zh-CN"/>
        </w:rPr>
        <w:t>行类）展开自评得分94分。</w:t>
      </w:r>
      <w:r>
        <w:rPr>
          <w:rFonts w:hint="eastAsia" w:ascii="仿宋_GB2312" w:hAnsi="仿宋_GB2312" w:eastAsia="仿宋_GB2312" w:cs="仿宋_GB2312"/>
          <w:color w:val="auto"/>
          <w:sz w:val="32"/>
          <w:szCs w:val="32"/>
        </w:rPr>
        <w:t>发现的主</w:t>
      </w:r>
      <w:r>
        <w:rPr>
          <w:rFonts w:hint="eastAsia" w:ascii="仿宋_GB2312" w:hAnsi="仿宋_GB2312" w:eastAsia="仿宋_GB2312" w:cs="仿宋_GB2312"/>
          <w:sz w:val="32"/>
          <w:szCs w:val="32"/>
          <w:lang w:val="en-US" w:eastAsia="zh-CN"/>
        </w:rPr>
        <w:t>要问题：</w:t>
      </w:r>
      <w:r>
        <w:rPr>
          <w:rFonts w:hint="eastAsia" w:ascii="仿宋_GB2312" w:hAnsi="仿宋_GB2312" w:eastAsia="仿宋_GB2312" w:cs="仿宋_GB2312"/>
          <w:sz w:val="32"/>
          <w:szCs w:val="32"/>
          <w:lang w:val="zh-CN" w:eastAsia="zh-CN"/>
        </w:rPr>
        <w:t>由于任务重人手紧缺，对帮扶点移民搬迁群众跟踪问效工作较弱。入住新房后，部分农户未能及时调整观念与习惯，家庭卫生较差。</w:t>
      </w:r>
      <w:r>
        <w:rPr>
          <w:rFonts w:hint="eastAsia" w:ascii="仿宋_GB2312" w:hAnsi="仿宋_GB2312" w:eastAsia="仿宋_GB2312" w:cs="仿宋_GB2312"/>
          <w:sz w:val="32"/>
          <w:szCs w:val="32"/>
          <w:lang w:val="en-US" w:eastAsia="zh-CN"/>
        </w:rPr>
        <w:t>下一步改进措施：充实驻村工作队员，跟进</w:t>
      </w:r>
      <w:r>
        <w:rPr>
          <w:rFonts w:hint="eastAsia" w:ascii="仿宋_GB2312" w:hAnsi="仿宋_GB2312" w:eastAsia="仿宋_GB2312" w:cs="仿宋_GB2312"/>
          <w:sz w:val="32"/>
          <w:szCs w:val="32"/>
          <w:lang w:val="zh-CN" w:eastAsia="zh-CN"/>
        </w:rPr>
        <w:t>帮扶点移民搬迁群众跟踪问效工作，制定帮扶对策，对农户持续性开展各类培训，宣传科普知识，帮助村民移风移俗，尽早养成良好的生活卫生习惯，防止他们返贫、致贫。</w:t>
      </w:r>
    </w:p>
    <w:p>
      <w:pPr>
        <w:adjustRightInd w:val="0"/>
        <w:snapToGrid w:val="0"/>
        <w:spacing w:line="560" w:lineRule="exact"/>
        <w:rPr>
          <w:rFonts w:hint="eastAsia" w:ascii="仿宋_GB2312" w:hAnsi="宋体" w:cs="Times New Roman"/>
          <w:color w:val="FF0000"/>
          <w:lang w:val="zh-CN"/>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3"/>
        <w:tblpPr w:leftFromText="180" w:rightFromText="180" w:vertAnchor="text" w:horzAnchor="page" w:tblpX="725" w:tblpY="1014"/>
        <w:tblOverlap w:val="never"/>
        <w:tblW w:w="10477" w:type="dxa"/>
        <w:tblInd w:w="0" w:type="dxa"/>
        <w:tblLayout w:type="fixed"/>
        <w:tblCellMar>
          <w:top w:w="0" w:type="dxa"/>
          <w:left w:w="0" w:type="dxa"/>
          <w:bottom w:w="0" w:type="dxa"/>
          <w:right w:w="0" w:type="dxa"/>
        </w:tblCellMar>
      </w:tblPr>
      <w:tblGrid>
        <w:gridCol w:w="1378"/>
        <w:gridCol w:w="1098"/>
        <w:gridCol w:w="2216"/>
        <w:gridCol w:w="972"/>
        <w:gridCol w:w="2222"/>
        <w:gridCol w:w="2591"/>
      </w:tblGrid>
      <w:tr>
        <w:tblPrEx>
          <w:tblCellMar>
            <w:top w:w="0" w:type="dxa"/>
            <w:left w:w="0" w:type="dxa"/>
            <w:bottom w:w="0" w:type="dxa"/>
            <w:right w:w="0" w:type="dxa"/>
          </w:tblCellMar>
        </w:tblPrEx>
        <w:trPr>
          <w:trHeight w:val="548" w:hRule="atLeast"/>
        </w:trPr>
        <w:tc>
          <w:tcPr>
            <w:tcW w:w="10477" w:type="dxa"/>
            <w:gridSpan w:val="6"/>
            <w:tcMar>
              <w:top w:w="15" w:type="dxa"/>
              <w:left w:w="15" w:type="dxa"/>
              <w:bottom w:w="0" w:type="dxa"/>
              <w:right w:w="15" w:type="dxa"/>
            </w:tcMar>
            <w:vAlign w:val="center"/>
          </w:tcPr>
          <w:p>
            <w:pPr>
              <w:pStyle w:val="28"/>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cs="宋体"/>
                <w:color w:val="auto"/>
                <w:sz w:val="24"/>
                <w:szCs w:val="24"/>
              </w:rPr>
            </w:pPr>
            <w:r>
              <w:rPr>
                <w:rFonts w:hint="eastAsia" w:ascii="黑体" w:hAnsi="黑体" w:eastAsia="黑体" w:cs="宋体"/>
                <w:bCs/>
                <w:color w:val="auto"/>
                <w:kern w:val="0"/>
                <w:sz w:val="24"/>
                <w:szCs w:val="24"/>
              </w:rPr>
              <w:t>项目支出绩效目标完成情况表</w:t>
            </w:r>
            <w:r>
              <w:rPr>
                <w:rFonts w:hint="default" w:ascii="宋体" w:cs="宋体"/>
                <w:b/>
                <w:bCs/>
                <w:color w:val="auto"/>
                <w:kern w:val="0"/>
                <w:sz w:val="24"/>
                <w:szCs w:val="24"/>
              </w:rPr>
              <w:br w:type="textWrapping"/>
            </w:r>
            <w:r>
              <w:rPr>
                <w:rFonts w:hint="default" w:ascii="宋体" w:hAnsi="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年度</w:t>
            </w:r>
            <w:r>
              <w:rPr>
                <w:rFonts w:hint="default" w:ascii="宋体" w:hAnsi="宋体" w:cs="宋体"/>
                <w:color w:val="auto"/>
                <w:kern w:val="0"/>
                <w:sz w:val="24"/>
                <w:szCs w:val="24"/>
              </w:rPr>
              <w:t>)</w:t>
            </w:r>
          </w:p>
        </w:tc>
      </w:tr>
      <w:tr>
        <w:tblPrEx>
          <w:tblCellMar>
            <w:top w:w="0" w:type="dxa"/>
            <w:left w:w="0" w:type="dxa"/>
            <w:bottom w:w="0" w:type="dxa"/>
            <w:right w:w="0" w:type="dxa"/>
          </w:tblCellMar>
        </w:tblPrEx>
        <w:trPr>
          <w:trHeight w:val="442" w:hRule="atLeast"/>
        </w:trPr>
        <w:tc>
          <w:tcPr>
            <w:tcW w:w="46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项目名称</w:t>
            </w:r>
          </w:p>
        </w:tc>
        <w:tc>
          <w:tcPr>
            <w:tcW w:w="57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eastAsia="宋体" w:cs="宋体"/>
                <w:i w:val="0"/>
                <w:iCs w:val="0"/>
                <w:color w:val="auto"/>
                <w:kern w:val="0"/>
                <w:sz w:val="24"/>
                <w:szCs w:val="24"/>
                <w:u w:val="none"/>
                <w:lang w:val="en-US" w:eastAsia="zh-CN" w:bidi="ar"/>
              </w:rPr>
              <w:t>公共服务及基础设施运行保障经费</w:t>
            </w:r>
          </w:p>
        </w:tc>
      </w:tr>
      <w:tr>
        <w:tblPrEx>
          <w:tblCellMar>
            <w:top w:w="0" w:type="dxa"/>
            <w:left w:w="0" w:type="dxa"/>
            <w:bottom w:w="0" w:type="dxa"/>
            <w:right w:w="0" w:type="dxa"/>
          </w:tblCellMar>
        </w:tblPrEx>
        <w:trPr>
          <w:trHeight w:val="276" w:hRule="atLeast"/>
        </w:trPr>
        <w:tc>
          <w:tcPr>
            <w:tcW w:w="46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预算单位</w:t>
            </w:r>
          </w:p>
        </w:tc>
        <w:tc>
          <w:tcPr>
            <w:tcW w:w="57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cs="宋体"/>
                <w:color w:val="auto"/>
                <w:sz w:val="18"/>
                <w:szCs w:val="18"/>
              </w:rPr>
              <w:t>凉山州科学技术协会</w:t>
            </w:r>
          </w:p>
        </w:tc>
      </w:tr>
      <w:tr>
        <w:tblPrEx>
          <w:tblCellMar>
            <w:top w:w="0" w:type="dxa"/>
            <w:left w:w="0" w:type="dxa"/>
            <w:bottom w:w="0" w:type="dxa"/>
            <w:right w:w="0" w:type="dxa"/>
          </w:tblCellMar>
        </w:tblPrEx>
        <w:trPr>
          <w:trHeight w:val="250" w:hRule="atLeast"/>
        </w:trPr>
        <w:tc>
          <w:tcPr>
            <w:tcW w:w="13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预算执行情况</w:t>
            </w:r>
            <w:r>
              <w:rPr>
                <w:rFonts w:hint="default" w:ascii="宋体" w:hAnsi="宋体" w:cs="宋体"/>
                <w:color w:val="auto"/>
                <w:kern w:val="0"/>
                <w:sz w:val="18"/>
                <w:szCs w:val="18"/>
              </w:rPr>
              <w:t>(</w:t>
            </w:r>
            <w:r>
              <w:rPr>
                <w:rFonts w:hint="eastAsia" w:ascii="宋体" w:hAnsi="宋体" w:cs="宋体"/>
                <w:color w:val="auto"/>
                <w:kern w:val="0"/>
                <w:sz w:val="18"/>
                <w:szCs w:val="18"/>
              </w:rPr>
              <w:t>万元</w:t>
            </w:r>
            <w:r>
              <w:rPr>
                <w:rFonts w:hint="default" w:ascii="宋体" w:hAnsi="宋体" w:cs="宋体"/>
                <w:color w:val="auto"/>
                <w:kern w:val="0"/>
                <w:sz w:val="18"/>
                <w:szCs w:val="18"/>
              </w:rPr>
              <w:t>)</w:t>
            </w: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预算数</w:t>
            </w:r>
            <w:r>
              <w:rPr>
                <w:rFonts w:hint="default" w:ascii="宋体" w:hAnsi="宋体" w:cs="宋体"/>
                <w:color w:val="auto"/>
                <w:kern w:val="0"/>
                <w:sz w:val="18"/>
                <w:szCs w:val="18"/>
              </w:rPr>
              <w:t>:</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18"/>
                <w:szCs w:val="18"/>
                <w:lang w:val="en-US" w:eastAsia="zh-CN"/>
              </w:rPr>
            </w:pPr>
            <w:r>
              <w:rPr>
                <w:rFonts w:hint="eastAsia" w:ascii="宋体" w:cs="宋体"/>
                <w:color w:val="auto"/>
                <w:sz w:val="18"/>
                <w:szCs w:val="18"/>
                <w:lang w:val="en-US" w:eastAsia="zh-CN"/>
              </w:rPr>
              <w:t>40万元</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执行数</w:t>
            </w:r>
            <w:r>
              <w:rPr>
                <w:rFonts w:hint="default" w:ascii="宋体" w:hAnsi="宋体" w:cs="宋体"/>
                <w:color w:val="auto"/>
                <w:kern w:val="0"/>
                <w:sz w:val="18"/>
                <w:szCs w:val="18"/>
              </w:rPr>
              <w:t>:</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18"/>
                <w:szCs w:val="18"/>
                <w:lang w:val="en-US" w:eastAsia="zh-CN"/>
              </w:rPr>
            </w:pPr>
            <w:r>
              <w:rPr>
                <w:rFonts w:hint="eastAsia" w:ascii="宋体" w:cs="宋体"/>
                <w:color w:val="auto"/>
                <w:sz w:val="18"/>
                <w:szCs w:val="18"/>
                <w:lang w:val="en-US" w:eastAsia="zh-CN"/>
              </w:rPr>
              <w:t>40万元</w:t>
            </w:r>
          </w:p>
        </w:tc>
      </w:tr>
      <w:tr>
        <w:tblPrEx>
          <w:tblCellMar>
            <w:top w:w="0" w:type="dxa"/>
            <w:left w:w="0" w:type="dxa"/>
            <w:bottom w:w="0" w:type="dxa"/>
            <w:right w:w="0" w:type="dxa"/>
          </w:tblCellMar>
        </w:tblPrEx>
        <w:trPr>
          <w:trHeight w:val="245"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其中</w:t>
            </w:r>
            <w:r>
              <w:rPr>
                <w:rFonts w:hint="default" w:ascii="宋体" w:cs="宋体"/>
                <w:color w:val="auto"/>
                <w:kern w:val="0"/>
                <w:sz w:val="18"/>
                <w:szCs w:val="18"/>
              </w:rPr>
              <w:t>-</w:t>
            </w:r>
            <w:r>
              <w:rPr>
                <w:rFonts w:hint="eastAsia" w:ascii="宋体" w:hAnsi="宋体" w:cs="宋体"/>
                <w:color w:val="auto"/>
                <w:kern w:val="0"/>
                <w:sz w:val="18"/>
                <w:szCs w:val="18"/>
              </w:rPr>
              <w:t>财政拨款</w:t>
            </w:r>
            <w:r>
              <w:rPr>
                <w:rFonts w:hint="default" w:ascii="宋体" w:hAnsi="宋体" w:cs="宋体"/>
                <w:color w:val="auto"/>
                <w:kern w:val="0"/>
                <w:sz w:val="18"/>
                <w:szCs w:val="18"/>
              </w:rPr>
              <w:t>:</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18"/>
                <w:szCs w:val="18"/>
                <w:lang w:val="en-US" w:eastAsia="zh-CN"/>
              </w:rPr>
            </w:pPr>
            <w:r>
              <w:rPr>
                <w:rFonts w:hint="eastAsia" w:ascii="宋体" w:cs="宋体"/>
                <w:color w:val="auto"/>
                <w:sz w:val="18"/>
                <w:szCs w:val="18"/>
                <w:lang w:val="en-US" w:eastAsia="zh-CN"/>
              </w:rPr>
              <w:t>40万元</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其中</w:t>
            </w:r>
            <w:r>
              <w:rPr>
                <w:rFonts w:hint="default" w:ascii="宋体" w:cs="宋体"/>
                <w:color w:val="auto"/>
                <w:kern w:val="0"/>
                <w:sz w:val="18"/>
                <w:szCs w:val="18"/>
              </w:rPr>
              <w:t>-</w:t>
            </w:r>
            <w:r>
              <w:rPr>
                <w:rFonts w:hint="eastAsia" w:ascii="宋体" w:hAnsi="宋体" w:cs="宋体"/>
                <w:color w:val="auto"/>
                <w:kern w:val="0"/>
                <w:sz w:val="18"/>
                <w:szCs w:val="18"/>
              </w:rPr>
              <w:t>财政拨款</w:t>
            </w:r>
            <w:r>
              <w:rPr>
                <w:rFonts w:hint="default" w:ascii="宋体" w:hAnsi="宋体" w:cs="宋体"/>
                <w:color w:val="auto"/>
                <w:kern w:val="0"/>
                <w:sz w:val="18"/>
                <w:szCs w:val="18"/>
              </w:rPr>
              <w:t>:</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18"/>
                <w:szCs w:val="18"/>
                <w:lang w:val="en-US" w:eastAsia="zh-CN"/>
              </w:rPr>
            </w:pPr>
            <w:r>
              <w:rPr>
                <w:rFonts w:hint="eastAsia" w:ascii="宋体" w:cs="宋体"/>
                <w:color w:val="auto"/>
                <w:sz w:val="18"/>
                <w:szCs w:val="18"/>
                <w:lang w:val="en-US" w:eastAsia="zh-CN"/>
              </w:rPr>
              <w:t>40万元</w:t>
            </w:r>
          </w:p>
        </w:tc>
      </w:tr>
      <w:tr>
        <w:tblPrEx>
          <w:tblCellMar>
            <w:top w:w="0" w:type="dxa"/>
            <w:left w:w="0" w:type="dxa"/>
            <w:bottom w:w="0" w:type="dxa"/>
            <w:right w:w="0" w:type="dxa"/>
          </w:tblCellMar>
        </w:tblPrEx>
        <w:trPr>
          <w:trHeight w:val="214"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其它资金</w:t>
            </w:r>
            <w:r>
              <w:rPr>
                <w:rFonts w:hint="default" w:ascii="宋体" w:hAnsi="宋体" w:cs="宋体"/>
                <w:color w:val="auto"/>
                <w:kern w:val="0"/>
                <w:sz w:val="18"/>
                <w:szCs w:val="18"/>
              </w:rPr>
              <w:t>:</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其它资金</w:t>
            </w:r>
            <w:r>
              <w:rPr>
                <w:rFonts w:hint="default" w:ascii="宋体" w:hAnsi="宋体" w:cs="宋体"/>
                <w:color w:val="auto"/>
                <w:kern w:val="0"/>
                <w:sz w:val="18"/>
                <w:szCs w:val="18"/>
              </w:rPr>
              <w:t>:</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auto"/>
                <w:sz w:val="18"/>
                <w:szCs w:val="18"/>
              </w:rPr>
            </w:pPr>
          </w:p>
        </w:tc>
      </w:tr>
      <w:tr>
        <w:tblPrEx>
          <w:tblCellMar>
            <w:top w:w="0" w:type="dxa"/>
            <w:left w:w="0" w:type="dxa"/>
            <w:bottom w:w="0" w:type="dxa"/>
            <w:right w:w="0" w:type="dxa"/>
          </w:tblCellMar>
        </w:tblPrEx>
        <w:trPr>
          <w:trHeight w:val="180" w:hRule="atLeast"/>
        </w:trPr>
        <w:tc>
          <w:tcPr>
            <w:tcW w:w="13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年度目标完成情况</w:t>
            </w: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预期目标</w:t>
            </w:r>
          </w:p>
        </w:tc>
        <w:tc>
          <w:tcPr>
            <w:tcW w:w="57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实际完成目标</w:t>
            </w:r>
          </w:p>
        </w:tc>
      </w:tr>
      <w:tr>
        <w:tblPrEx>
          <w:tblCellMar>
            <w:top w:w="0" w:type="dxa"/>
            <w:left w:w="0" w:type="dxa"/>
            <w:bottom w:w="0" w:type="dxa"/>
            <w:right w:w="0" w:type="dxa"/>
          </w:tblCellMar>
        </w:tblPrEx>
        <w:trPr>
          <w:trHeight w:val="1029"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top"/>
              <w:rPr>
                <w:rFonts w:hint="default"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年度内完成1.《凉山科学发展》刊物出版任务，推动区域性学术交流和科学普及,促进科技创新；2.视讯中心运行、互联网+科普平台建设网络运行维护、补充必要设备设施项目，保障了州科协日常工作的正常开展，达到国家级、省级、州县级会议、培训的同步传达，节约时间、人力物力，提升工作效率；3.科协业务工作会、部门业务、党务培训等项目，强化了科协系统党员同志的使命担当意识，提升了党员的思想政治素质和业务能力水平，贯彻落实了中央、省、州相关工作安排，有利于科技工作的推进，总结经验，找出不足，制定计划，认真落实贯彻各项科协工作。</w:t>
            </w:r>
          </w:p>
        </w:tc>
        <w:tc>
          <w:tcPr>
            <w:tcW w:w="57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cs="宋体"/>
                <w:color w:val="auto"/>
                <w:sz w:val="15"/>
                <w:szCs w:val="15"/>
              </w:rPr>
            </w:pPr>
            <w:r>
              <w:rPr>
                <w:rFonts w:hint="eastAsia" w:ascii="宋体" w:hAnsi="宋体" w:eastAsia="宋体" w:cs="宋体"/>
                <w:i w:val="0"/>
                <w:iCs w:val="0"/>
                <w:color w:val="auto"/>
                <w:kern w:val="0"/>
                <w:sz w:val="15"/>
                <w:szCs w:val="15"/>
                <w:u w:val="none"/>
                <w:lang w:val="en-US" w:eastAsia="zh-CN" w:bidi="ar"/>
              </w:rPr>
              <w:t>年度内完成1.《凉山科学发展》刊物出版任务，推动区域性学术交流和科学普及,促进科技创新；2.视讯中心运行、互联网+科普平台建设网络运行维护、补充必要设备设施项目，保障了州科协日常工作的正常开展，达到国家级、省级、州县级会议、培训的同步传达，节约时间、人力物力，提升工作效率；3.科协业务工作会、部门业务、党务培训等项目，强化了科协系统党员同志的使命担当意识，提升了党员的思想政治素质和业务能力水平，贯彻落实了中央、省、州相关工作安排，有利于科技工作的推进，总结经验，找出不足，制定计划，认真落实贯彻各项科协工作。</w:t>
            </w:r>
          </w:p>
        </w:tc>
      </w:tr>
      <w:tr>
        <w:tblPrEx>
          <w:tblCellMar>
            <w:top w:w="0" w:type="dxa"/>
            <w:left w:w="0" w:type="dxa"/>
            <w:bottom w:w="0" w:type="dxa"/>
            <w:right w:w="0" w:type="dxa"/>
          </w:tblCellMar>
        </w:tblPrEx>
        <w:trPr>
          <w:trHeight w:val="492" w:hRule="atLeast"/>
        </w:trPr>
        <w:tc>
          <w:tcPr>
            <w:tcW w:w="13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sz w:val="18"/>
                <w:szCs w:val="18"/>
              </w:rPr>
              <w:t>绩效指标完成情况</w:t>
            </w: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一级指标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二级指标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三级指标</w:t>
            </w: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预期指标值</w:t>
            </w:r>
            <w:r>
              <w:rPr>
                <w:rFonts w:hint="default" w:ascii="宋体" w:hAnsi="宋体" w:cs="宋体"/>
                <w:color w:val="auto"/>
                <w:kern w:val="0"/>
                <w:sz w:val="18"/>
                <w:szCs w:val="18"/>
              </w:rPr>
              <w:t>(</w:t>
            </w:r>
            <w:r>
              <w:rPr>
                <w:rFonts w:hint="eastAsia" w:ascii="宋体" w:hAnsi="宋体" w:cs="宋体"/>
                <w:color w:val="auto"/>
                <w:kern w:val="0"/>
                <w:sz w:val="18"/>
                <w:szCs w:val="18"/>
              </w:rPr>
              <w:t>包含数字及文字描述</w:t>
            </w:r>
            <w:r>
              <w:rPr>
                <w:rFonts w:hint="default" w:ascii="宋体" w:hAnsi="宋体" w:cs="宋体"/>
                <w:color w:val="auto"/>
                <w:kern w:val="0"/>
                <w:sz w:val="18"/>
                <w:szCs w:val="18"/>
              </w:rPr>
              <w:t>)</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实际完成指标值</w:t>
            </w:r>
            <w:r>
              <w:rPr>
                <w:rFonts w:hint="default" w:ascii="宋体" w:hAnsi="宋体" w:cs="宋体"/>
                <w:color w:val="auto"/>
                <w:kern w:val="0"/>
                <w:sz w:val="18"/>
                <w:szCs w:val="18"/>
              </w:rPr>
              <w:t>(</w:t>
            </w:r>
            <w:r>
              <w:rPr>
                <w:rFonts w:hint="eastAsia" w:ascii="宋体" w:hAnsi="宋体" w:cs="宋体"/>
                <w:color w:val="auto"/>
                <w:kern w:val="0"/>
                <w:sz w:val="18"/>
                <w:szCs w:val="18"/>
              </w:rPr>
              <w:t>包含数字及文字描述</w:t>
            </w:r>
            <w:r>
              <w:rPr>
                <w:rFonts w:hint="default" w:ascii="宋体" w:hAnsi="宋体" w:cs="宋体"/>
                <w:color w:val="auto"/>
                <w:kern w:val="0"/>
                <w:sz w:val="18"/>
                <w:szCs w:val="18"/>
              </w:rPr>
              <w:t>)</w:t>
            </w:r>
          </w:p>
        </w:tc>
      </w:tr>
      <w:tr>
        <w:tblPrEx>
          <w:tblCellMar>
            <w:top w:w="0" w:type="dxa"/>
            <w:left w:w="0" w:type="dxa"/>
            <w:bottom w:w="0" w:type="dxa"/>
            <w:right w:w="0" w:type="dxa"/>
          </w:tblCellMar>
        </w:tblPrEx>
        <w:trPr>
          <w:trHeight w:val="553"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5"/>
                <w:szCs w:val="15"/>
              </w:rPr>
            </w:pPr>
            <w:r>
              <w:rPr>
                <w:rFonts w:hint="eastAsia" w:ascii="宋体" w:hAnsi="宋体" w:cs="宋体"/>
                <w:color w:val="auto"/>
                <w:kern w:val="0"/>
                <w:sz w:val="15"/>
                <w:szCs w:val="15"/>
              </w:rPr>
              <w:t>项目完成指标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5"/>
                <w:szCs w:val="15"/>
              </w:rPr>
            </w:pPr>
            <w:r>
              <w:rPr>
                <w:rFonts w:hint="eastAsia" w:ascii="宋体" w:hAnsi="宋体" w:eastAsia="宋体" w:cs="宋体"/>
                <w:i w:val="0"/>
                <w:iCs w:val="0"/>
                <w:color w:val="auto"/>
                <w:kern w:val="0"/>
                <w:sz w:val="15"/>
                <w:szCs w:val="15"/>
                <w:u w:val="none"/>
                <w:lang w:val="en-US" w:eastAsia="zh-CN" w:bidi="ar"/>
              </w:rPr>
              <w:t>《凉山科学发展》刊物出版任务</w:t>
            </w:r>
            <w:r>
              <w:rPr>
                <w:rFonts w:hint="eastAsia" w:ascii="宋体" w:hAnsi="宋体" w:cs="宋体"/>
                <w:i w:val="0"/>
                <w:iCs w:val="0"/>
                <w:color w:val="auto"/>
                <w:kern w:val="0"/>
                <w:sz w:val="15"/>
                <w:szCs w:val="15"/>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5"/>
                <w:szCs w:val="15"/>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eastAsia="宋体" w:cs="宋体"/>
                <w:color w:val="auto"/>
                <w:sz w:val="15"/>
                <w:szCs w:val="15"/>
                <w:lang w:val="en-US" w:eastAsia="zh-CN"/>
              </w:rPr>
            </w:pPr>
            <w:r>
              <w:rPr>
                <w:rFonts w:hint="eastAsia" w:ascii="宋体" w:hAnsi="宋体" w:cs="宋体"/>
                <w:i w:val="0"/>
                <w:iCs w:val="0"/>
                <w:color w:val="auto"/>
                <w:kern w:val="0"/>
                <w:sz w:val="15"/>
                <w:szCs w:val="15"/>
                <w:u w:val="none"/>
                <w:lang w:val="en-US" w:eastAsia="zh-CN" w:bidi="ar"/>
              </w:rPr>
              <w:t>预计</w:t>
            </w:r>
            <w:r>
              <w:rPr>
                <w:rFonts w:hint="eastAsia" w:ascii="宋体" w:hAnsi="宋体" w:eastAsia="宋体" w:cs="宋体"/>
                <w:i w:val="0"/>
                <w:iCs w:val="0"/>
                <w:color w:val="auto"/>
                <w:kern w:val="0"/>
                <w:sz w:val="15"/>
                <w:szCs w:val="15"/>
                <w:u w:val="none"/>
                <w:lang w:val="en-US" w:eastAsia="zh-CN" w:bidi="ar"/>
              </w:rPr>
              <w:t>《凉山科学发展》刊物全年出版4期，共计8000册任务。</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cs="宋体"/>
                <w:color w:val="auto"/>
                <w:sz w:val="15"/>
                <w:szCs w:val="15"/>
              </w:rPr>
            </w:pPr>
            <w:r>
              <w:rPr>
                <w:rFonts w:hint="eastAsia" w:ascii="宋体" w:hAnsi="宋体" w:eastAsia="宋体" w:cs="宋体"/>
                <w:i w:val="0"/>
                <w:iCs w:val="0"/>
                <w:color w:val="auto"/>
                <w:kern w:val="0"/>
                <w:sz w:val="15"/>
                <w:szCs w:val="15"/>
                <w:u w:val="none"/>
                <w:lang w:val="en-US" w:eastAsia="zh-CN" w:bidi="ar"/>
              </w:rPr>
              <w:t>完成了《凉山科学发展》刊物全年出版4期，共计8000册任务。</w:t>
            </w:r>
          </w:p>
        </w:tc>
      </w:tr>
      <w:tr>
        <w:tblPrEx>
          <w:tblCellMar>
            <w:top w:w="0" w:type="dxa"/>
            <w:left w:w="0" w:type="dxa"/>
            <w:bottom w:w="0" w:type="dxa"/>
            <w:right w:w="0" w:type="dxa"/>
          </w:tblCellMar>
        </w:tblPrEx>
        <w:trPr>
          <w:trHeight w:val="519"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项目完成指标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视讯中心运行、互联网+科普平台建设网络运行维护</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 预计视讯中心运行、互联网+科普平台建设网络运行维护2个</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完成视讯中心运行、互联网+科普平台建设网络运行维护2个</w:t>
            </w:r>
          </w:p>
        </w:tc>
      </w:tr>
      <w:tr>
        <w:tblPrEx>
          <w:tblCellMar>
            <w:top w:w="0" w:type="dxa"/>
            <w:left w:w="0" w:type="dxa"/>
            <w:bottom w:w="0" w:type="dxa"/>
            <w:right w:w="0" w:type="dxa"/>
          </w:tblCellMar>
        </w:tblPrEx>
        <w:trPr>
          <w:trHeight w:val="617"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项目完成指标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召开各种会议，参加上级科协及相关部门业务、党务培训</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预计召开各种会议，参加上级科协及相关部门业务、党务培训</w:t>
            </w:r>
            <w:r>
              <w:rPr>
                <w:rFonts w:hint="eastAsia" w:ascii="宋体" w:hAnsi="宋体" w:cs="宋体"/>
                <w:i w:val="0"/>
                <w:iCs w:val="0"/>
                <w:color w:val="auto"/>
                <w:kern w:val="0"/>
                <w:sz w:val="15"/>
                <w:szCs w:val="15"/>
                <w:u w:val="none"/>
                <w:lang w:val="en-US" w:eastAsia="zh-CN" w:bidi="ar"/>
              </w:rPr>
              <w:t>。</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完成召开各种会议3次以上，参加上级科协及相关部门业务、党务培训等26人次以上。</w:t>
            </w:r>
          </w:p>
        </w:tc>
      </w:tr>
      <w:tr>
        <w:tblPrEx>
          <w:tblCellMar>
            <w:top w:w="0" w:type="dxa"/>
            <w:left w:w="0" w:type="dxa"/>
            <w:bottom w:w="0" w:type="dxa"/>
            <w:right w:w="0" w:type="dxa"/>
          </w:tblCellMar>
        </w:tblPrEx>
        <w:trPr>
          <w:trHeight w:val="632"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效益指标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《凉山科学发展》刊物出版任务</w:t>
            </w:r>
            <w:r>
              <w:rPr>
                <w:rFonts w:hint="eastAsia" w:ascii="宋体" w:hAnsi="宋体" w:cs="宋体"/>
                <w:i w:val="0"/>
                <w:iCs w:val="0"/>
                <w:color w:val="auto"/>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是州委、州政府联系广大科技工作者的纽带;是我州科技发展信息交流、科研成果展示平台;也是我州科学普及、传播先进文化、推广先进技术的窗口和阵地;是区域性科技资料集成的重要载体,同时还是促进州内外学术交流的桥梁和发现培养人才的园地。</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5"/>
                <w:szCs w:val="15"/>
                <w:u w:val="none"/>
                <w:lang w:val="en-US" w:eastAsia="zh-CN" w:bidi="ar"/>
              </w:rPr>
              <w:t>是州委、州政府联系广大科技工作者的纽带;是我州科技发展信息交流、科研成果展示平台;也是我州科学普及、传播先进文化、推广先进技术的窗口和阵地;是区域性科技资料集成的重要载体,同时还是促进州内外学术交流的桥梁和发现培养人才的园地。</w:t>
            </w:r>
          </w:p>
        </w:tc>
      </w:tr>
      <w:tr>
        <w:tblPrEx>
          <w:tblCellMar>
            <w:top w:w="0" w:type="dxa"/>
            <w:left w:w="0" w:type="dxa"/>
            <w:bottom w:w="0" w:type="dxa"/>
            <w:right w:w="0" w:type="dxa"/>
          </w:tblCellMar>
        </w:tblPrEx>
        <w:trPr>
          <w:trHeight w:val="632"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效益指标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视讯中心运行、互联网+科普平台建设网络运行维护</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保障了州科协日常工作的正常开展，更有利于州科协各部门各科室工作的顺利开展，视讯中心国家级、省级、州县级会议、培训的同步传达，节约时间、人力物力，提升了工作效率。</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保障了州科协日常工作的正常开展，更有利于州科协各部门各科室工作的顺利开展，视讯中心国家级、省级、州县级会议、培训的同步传达，节约时间、人力物力，提升了工作效率。</w:t>
            </w:r>
          </w:p>
        </w:tc>
      </w:tr>
      <w:tr>
        <w:tblPrEx>
          <w:tblCellMar>
            <w:top w:w="0" w:type="dxa"/>
            <w:left w:w="0" w:type="dxa"/>
            <w:bottom w:w="0" w:type="dxa"/>
            <w:right w:w="0" w:type="dxa"/>
          </w:tblCellMar>
        </w:tblPrEx>
        <w:trPr>
          <w:trHeight w:val="632"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效益指标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召开各种会议，参加上级科协及相关部门业务、党务培训</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强化了科协系统党员同志的使命担当意识，提升了党员的思想政治素质和业务能力水平，贯彻落实了中央、省、州相关工作安排，有利于科技工作的推进，总结经验，找出不足，制定计划，认真落实贯彻各项科协工作。</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强化了科协系统党员同志的使命担当意识，提升了党员的思想政治素质和业务能力水平，贯彻落实了中央、省、州相关工作安排，有利于科技工作的推进，总结经验，找出不足，制定计划，认真落实贯彻各项科协工作。</w:t>
            </w:r>
          </w:p>
        </w:tc>
      </w:tr>
      <w:tr>
        <w:tblPrEx>
          <w:tblCellMar>
            <w:top w:w="0" w:type="dxa"/>
            <w:left w:w="0" w:type="dxa"/>
            <w:bottom w:w="0" w:type="dxa"/>
            <w:right w:w="0" w:type="dxa"/>
          </w:tblCellMar>
        </w:tblPrEx>
        <w:trPr>
          <w:trHeight w:val="401" w:hRule="atLeast"/>
        </w:trPr>
        <w:tc>
          <w:tcPr>
            <w:tcW w:w="13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满意度指标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服务对象满意度</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p>
        </w:tc>
        <w:tc>
          <w:tcPr>
            <w:tcW w:w="22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96%</w:t>
            </w:r>
            <w:r>
              <w:rPr>
                <w:rFonts w:hint="eastAsia" w:ascii="宋体" w:hAnsi="宋体" w:cs="宋体"/>
                <w:i w:val="0"/>
                <w:iCs w:val="0"/>
                <w:color w:val="auto"/>
                <w:kern w:val="0"/>
                <w:sz w:val="18"/>
                <w:szCs w:val="18"/>
                <w:u w:val="none"/>
                <w:lang w:val="en-US" w:eastAsia="zh-CN" w:bidi="ar"/>
              </w:rPr>
              <w:t>左右</w:t>
            </w:r>
          </w:p>
        </w:tc>
        <w:tc>
          <w:tcPr>
            <w:tcW w:w="25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能达到</w:t>
            </w:r>
            <w:r>
              <w:rPr>
                <w:rFonts w:hint="eastAsia" w:ascii="宋体" w:hAnsi="宋体" w:eastAsia="宋体" w:cs="宋体"/>
                <w:i w:val="0"/>
                <w:iCs w:val="0"/>
                <w:color w:val="auto"/>
                <w:kern w:val="0"/>
                <w:sz w:val="18"/>
                <w:szCs w:val="18"/>
                <w:u w:val="none"/>
                <w:lang w:val="en-US" w:eastAsia="zh-CN" w:bidi="ar"/>
              </w:rPr>
              <w:t>9</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w:t>
            </w:r>
          </w:p>
        </w:tc>
      </w:tr>
    </w:tbl>
    <w:p>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sectPr>
          <w:pgSz w:w="11906" w:h="16838"/>
          <w:pgMar w:top="1440" w:right="1800" w:bottom="1440" w:left="1800" w:header="851" w:footer="992" w:gutter="0"/>
          <w:pgNumType w:start="1"/>
          <w:cols w:space="425" w:num="1"/>
          <w:titlePg/>
          <w:docGrid w:type="lines" w:linePitch="312" w:charSpace="0"/>
        </w:sectPr>
      </w:pPr>
    </w:p>
    <w:p>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p>
    <w:tbl>
      <w:tblPr>
        <w:tblStyle w:val="13"/>
        <w:tblpPr w:leftFromText="180" w:rightFromText="180" w:vertAnchor="text" w:horzAnchor="page" w:tblpX="1611" w:tblpY="165"/>
        <w:tblOverlap w:val="never"/>
        <w:tblW w:w="9413" w:type="dxa"/>
        <w:tblInd w:w="0" w:type="dxa"/>
        <w:tblLayout w:type="fixed"/>
        <w:tblCellMar>
          <w:top w:w="0" w:type="dxa"/>
          <w:left w:w="0" w:type="dxa"/>
          <w:bottom w:w="0" w:type="dxa"/>
          <w:right w:w="0" w:type="dxa"/>
        </w:tblCellMar>
      </w:tblPr>
      <w:tblGrid>
        <w:gridCol w:w="845"/>
        <w:gridCol w:w="1098"/>
        <w:gridCol w:w="2216"/>
        <w:gridCol w:w="972"/>
        <w:gridCol w:w="1986"/>
        <w:gridCol w:w="2296"/>
      </w:tblGrid>
      <w:tr>
        <w:tblPrEx>
          <w:tblCellMar>
            <w:top w:w="0" w:type="dxa"/>
            <w:left w:w="0" w:type="dxa"/>
            <w:bottom w:w="0" w:type="dxa"/>
            <w:right w:w="0" w:type="dxa"/>
          </w:tblCellMar>
        </w:tblPrEx>
        <w:trPr>
          <w:trHeight w:val="90" w:hRule="atLeast"/>
        </w:trPr>
        <w:tc>
          <w:tcPr>
            <w:tcW w:w="9413" w:type="dxa"/>
            <w:gridSpan w:val="6"/>
            <w:tcMar>
              <w:top w:w="15" w:type="dxa"/>
              <w:left w:w="15" w:type="dxa"/>
              <w:bottom w:w="0" w:type="dxa"/>
              <w:right w:w="15" w:type="dxa"/>
            </w:tcMar>
            <w:vAlign w:val="center"/>
          </w:tcPr>
          <w:p>
            <w:pPr>
              <w:pStyle w:val="28"/>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cs="宋体"/>
                <w:color w:val="auto"/>
                <w:sz w:val="24"/>
                <w:szCs w:val="24"/>
              </w:rPr>
            </w:pPr>
            <w:r>
              <w:rPr>
                <w:rFonts w:hint="eastAsia" w:ascii="黑体" w:hAnsi="黑体" w:eastAsia="黑体" w:cs="宋体"/>
                <w:bCs/>
                <w:color w:val="auto"/>
                <w:kern w:val="0"/>
                <w:sz w:val="24"/>
                <w:szCs w:val="24"/>
              </w:rPr>
              <w:t>项目支出绩效目标完成情况表</w:t>
            </w:r>
            <w:r>
              <w:rPr>
                <w:rFonts w:hint="default" w:ascii="宋体" w:cs="宋体"/>
                <w:b/>
                <w:bCs/>
                <w:color w:val="auto"/>
                <w:kern w:val="0"/>
                <w:sz w:val="24"/>
                <w:szCs w:val="24"/>
              </w:rPr>
              <w:br w:type="textWrapping"/>
            </w:r>
            <w:r>
              <w:rPr>
                <w:rFonts w:hint="default" w:ascii="宋体" w:hAnsi="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年度</w:t>
            </w:r>
            <w:r>
              <w:rPr>
                <w:rFonts w:hint="default" w:ascii="宋体" w:hAnsi="宋体" w:cs="宋体"/>
                <w:color w:val="auto"/>
                <w:kern w:val="0"/>
                <w:sz w:val="24"/>
                <w:szCs w:val="24"/>
              </w:rPr>
              <w:t>)</w:t>
            </w:r>
          </w:p>
        </w:tc>
      </w:tr>
      <w:tr>
        <w:tblPrEx>
          <w:tblCellMar>
            <w:top w:w="0" w:type="dxa"/>
            <w:left w:w="0" w:type="dxa"/>
            <w:bottom w:w="0" w:type="dxa"/>
            <w:right w:w="0" w:type="dxa"/>
          </w:tblCellMar>
        </w:tblPrEx>
        <w:trPr>
          <w:trHeight w:val="442" w:hRule="atLeast"/>
        </w:trPr>
        <w:tc>
          <w:tcPr>
            <w:tcW w:w="41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项目名称</w:t>
            </w:r>
          </w:p>
        </w:tc>
        <w:tc>
          <w:tcPr>
            <w:tcW w:w="52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仿宋_GB2312" w:hAnsi="仿宋_GB2312" w:eastAsia="仿宋_GB2312" w:cs="仿宋_GB2312"/>
                <w:b/>
                <w:bCs/>
                <w:color w:val="auto"/>
                <w:sz w:val="32"/>
                <w:szCs w:val="32"/>
              </w:rPr>
              <w:t>院士专家工作站及企事业科协建设</w:t>
            </w:r>
          </w:p>
        </w:tc>
      </w:tr>
      <w:tr>
        <w:tblPrEx>
          <w:tblCellMar>
            <w:top w:w="0" w:type="dxa"/>
            <w:left w:w="0" w:type="dxa"/>
            <w:bottom w:w="0" w:type="dxa"/>
            <w:right w:w="0" w:type="dxa"/>
          </w:tblCellMar>
        </w:tblPrEx>
        <w:trPr>
          <w:trHeight w:val="276" w:hRule="atLeast"/>
        </w:trPr>
        <w:tc>
          <w:tcPr>
            <w:tcW w:w="41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预算单位</w:t>
            </w:r>
          </w:p>
        </w:tc>
        <w:tc>
          <w:tcPr>
            <w:tcW w:w="52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cs="宋体"/>
                <w:color w:val="auto"/>
                <w:sz w:val="24"/>
                <w:szCs w:val="24"/>
              </w:rPr>
              <w:t>凉山州科学技术协会</w:t>
            </w:r>
          </w:p>
        </w:tc>
      </w:tr>
      <w:tr>
        <w:tblPrEx>
          <w:tblCellMar>
            <w:top w:w="0" w:type="dxa"/>
            <w:left w:w="0" w:type="dxa"/>
            <w:bottom w:w="0" w:type="dxa"/>
            <w:right w:w="0" w:type="dxa"/>
          </w:tblCellMar>
        </w:tblPrEx>
        <w:trPr>
          <w:trHeight w:val="313"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预算执行情况</w:t>
            </w:r>
            <w:r>
              <w:rPr>
                <w:rFonts w:hint="default" w:ascii="宋体" w:hAnsi="宋体" w:cs="宋体"/>
                <w:color w:val="auto"/>
                <w:kern w:val="0"/>
                <w:sz w:val="24"/>
                <w:szCs w:val="24"/>
              </w:rPr>
              <w:t>(</w:t>
            </w:r>
            <w:r>
              <w:rPr>
                <w:rFonts w:hint="eastAsia" w:ascii="宋体" w:hAnsi="宋体" w:cs="宋体"/>
                <w:color w:val="auto"/>
                <w:kern w:val="0"/>
                <w:sz w:val="24"/>
                <w:szCs w:val="24"/>
              </w:rPr>
              <w:t>万元</w:t>
            </w:r>
            <w:r>
              <w:rPr>
                <w:rFonts w:hint="default" w:ascii="宋体" w:hAnsi="宋体" w:cs="宋体"/>
                <w:color w:val="auto"/>
                <w:kern w:val="0"/>
                <w:sz w:val="24"/>
                <w:szCs w:val="24"/>
              </w:rPr>
              <w:t>)</w:t>
            </w: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预算数</w:t>
            </w:r>
            <w:r>
              <w:rPr>
                <w:rFonts w:hint="default" w:ascii="宋体" w:hAnsi="宋体" w:cs="宋体"/>
                <w:color w:val="auto"/>
                <w:kern w:val="0"/>
                <w:sz w:val="24"/>
                <w:szCs w:val="24"/>
              </w:rPr>
              <w:t>:</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22万元</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执行数</w:t>
            </w:r>
            <w:r>
              <w:rPr>
                <w:rFonts w:hint="default" w:ascii="宋体" w:hAnsi="宋体" w:cs="宋体"/>
                <w:color w:val="auto"/>
                <w:kern w:val="0"/>
                <w:sz w:val="24"/>
                <w:szCs w:val="24"/>
              </w:rPr>
              <w:t>:</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22万元</w:t>
            </w:r>
          </w:p>
        </w:tc>
      </w:tr>
      <w:tr>
        <w:tblPrEx>
          <w:tblCellMar>
            <w:top w:w="0" w:type="dxa"/>
            <w:left w:w="0" w:type="dxa"/>
            <w:bottom w:w="0" w:type="dxa"/>
            <w:right w:w="0" w:type="dxa"/>
          </w:tblCellMar>
        </w:tblPrEx>
        <w:trPr>
          <w:trHeight w:val="365"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szCs w:val="24"/>
              </w:rPr>
            </w:pP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其中</w:t>
            </w:r>
            <w:r>
              <w:rPr>
                <w:rFonts w:hint="default" w:ascii="宋体" w:cs="宋体"/>
                <w:color w:val="auto"/>
                <w:kern w:val="0"/>
                <w:sz w:val="24"/>
                <w:szCs w:val="24"/>
              </w:rPr>
              <w:t>-</w:t>
            </w:r>
            <w:r>
              <w:rPr>
                <w:rFonts w:hint="eastAsia" w:ascii="宋体" w:hAnsi="宋体" w:cs="宋体"/>
                <w:color w:val="auto"/>
                <w:kern w:val="0"/>
                <w:sz w:val="24"/>
                <w:szCs w:val="24"/>
              </w:rPr>
              <w:t>财政拨款</w:t>
            </w:r>
            <w:r>
              <w:rPr>
                <w:rFonts w:hint="default" w:ascii="宋体" w:hAnsi="宋体" w:cs="宋体"/>
                <w:color w:val="auto"/>
                <w:kern w:val="0"/>
                <w:sz w:val="24"/>
                <w:szCs w:val="24"/>
              </w:rPr>
              <w:t>:</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22万元</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其中</w:t>
            </w:r>
            <w:r>
              <w:rPr>
                <w:rFonts w:hint="default" w:ascii="宋体" w:cs="宋体"/>
                <w:color w:val="auto"/>
                <w:kern w:val="0"/>
                <w:sz w:val="24"/>
                <w:szCs w:val="24"/>
              </w:rPr>
              <w:t>-</w:t>
            </w:r>
            <w:r>
              <w:rPr>
                <w:rFonts w:hint="eastAsia" w:ascii="宋体" w:hAnsi="宋体" w:cs="宋体"/>
                <w:color w:val="auto"/>
                <w:kern w:val="0"/>
                <w:sz w:val="24"/>
                <w:szCs w:val="24"/>
              </w:rPr>
              <w:t>财政拨款</w:t>
            </w:r>
            <w:r>
              <w:rPr>
                <w:rFonts w:hint="default" w:ascii="宋体" w:hAnsi="宋体" w:cs="宋体"/>
                <w:color w:val="auto"/>
                <w:kern w:val="0"/>
                <w:sz w:val="24"/>
                <w:szCs w:val="24"/>
              </w:rPr>
              <w:t>:</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22万元</w:t>
            </w:r>
          </w:p>
        </w:tc>
      </w:tr>
      <w:tr>
        <w:tblPrEx>
          <w:tblCellMar>
            <w:top w:w="0" w:type="dxa"/>
            <w:left w:w="0" w:type="dxa"/>
            <w:bottom w:w="0" w:type="dxa"/>
            <w:right w:w="0" w:type="dxa"/>
          </w:tblCellMar>
        </w:tblPrEx>
        <w:trPr>
          <w:trHeight w:val="376"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szCs w:val="24"/>
              </w:rPr>
            </w:pP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其它资金</w:t>
            </w:r>
            <w:r>
              <w:rPr>
                <w:rFonts w:hint="default" w:ascii="宋体" w:hAnsi="宋体" w:cs="宋体"/>
                <w:color w:val="auto"/>
                <w:kern w:val="0"/>
                <w:sz w:val="24"/>
                <w:szCs w:val="24"/>
              </w:rPr>
              <w:t>:</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其它资金</w:t>
            </w:r>
            <w:r>
              <w:rPr>
                <w:rFonts w:hint="default" w:ascii="宋体" w:hAnsi="宋体" w:cs="宋体"/>
                <w:color w:val="auto"/>
                <w:kern w:val="0"/>
                <w:sz w:val="24"/>
                <w:szCs w:val="24"/>
              </w:rPr>
              <w:t>:</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auto"/>
                <w:sz w:val="24"/>
                <w:szCs w:val="24"/>
              </w:rPr>
            </w:pPr>
          </w:p>
        </w:tc>
      </w:tr>
      <w:tr>
        <w:tblPrEx>
          <w:tblCellMar>
            <w:top w:w="0" w:type="dxa"/>
            <w:left w:w="0" w:type="dxa"/>
            <w:bottom w:w="0" w:type="dxa"/>
            <w:right w:w="0" w:type="dxa"/>
          </w:tblCellMar>
        </w:tblPrEx>
        <w:trPr>
          <w:trHeight w:val="323"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年度目标完成情况</w:t>
            </w: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预期目标</w:t>
            </w:r>
          </w:p>
        </w:tc>
        <w:tc>
          <w:tcPr>
            <w:tcW w:w="52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实际完成目标</w:t>
            </w:r>
          </w:p>
        </w:tc>
      </w:tr>
      <w:tr>
        <w:tblPrEx>
          <w:tblCellMar>
            <w:top w:w="0" w:type="dxa"/>
            <w:left w:w="0" w:type="dxa"/>
            <w:bottom w:w="0" w:type="dxa"/>
            <w:right w:w="0" w:type="dxa"/>
          </w:tblCellMar>
        </w:tblPrEx>
        <w:trPr>
          <w:trHeight w:val="1029"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33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top"/>
              <w:rPr>
                <w:rFonts w:hint="default"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年度内</w:t>
            </w:r>
            <w:r>
              <w:rPr>
                <w:rFonts w:hint="eastAsia" w:ascii="宋体" w:hAnsi="宋体" w:cs="宋体"/>
                <w:i w:val="0"/>
                <w:iCs w:val="0"/>
                <w:color w:val="auto"/>
                <w:kern w:val="0"/>
                <w:sz w:val="15"/>
                <w:szCs w:val="15"/>
                <w:u w:val="none"/>
                <w:lang w:val="en-US" w:eastAsia="zh-CN" w:bidi="ar"/>
              </w:rPr>
              <w:t>预计</w:t>
            </w:r>
            <w:r>
              <w:rPr>
                <w:rFonts w:hint="eastAsia" w:ascii="宋体" w:hAnsi="宋体" w:eastAsia="宋体" w:cs="宋体"/>
                <w:i w:val="0"/>
                <w:iCs w:val="0"/>
                <w:color w:val="auto"/>
                <w:kern w:val="0"/>
                <w:sz w:val="15"/>
                <w:szCs w:val="15"/>
                <w:u w:val="none"/>
                <w:lang w:val="en-US" w:eastAsia="zh-CN" w:bidi="ar"/>
              </w:rPr>
              <w:t>建成2-3家州级院士、专家工作站，对院士（专家）工作站进行工作补助；在元旦、春节走访慰问科技工作者；印制科普读物、进行学术交流</w:t>
            </w:r>
          </w:p>
        </w:tc>
        <w:tc>
          <w:tcPr>
            <w:tcW w:w="52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cs="宋体"/>
                <w:color w:val="auto"/>
                <w:sz w:val="15"/>
                <w:szCs w:val="15"/>
              </w:rPr>
            </w:pPr>
            <w:r>
              <w:rPr>
                <w:rFonts w:hint="eastAsia" w:ascii="宋体" w:hAnsi="宋体" w:eastAsia="宋体" w:cs="宋体"/>
                <w:i w:val="0"/>
                <w:iCs w:val="0"/>
                <w:color w:val="auto"/>
                <w:kern w:val="0"/>
                <w:sz w:val="15"/>
                <w:szCs w:val="15"/>
                <w:u w:val="none"/>
                <w:lang w:val="en-US" w:eastAsia="zh-CN" w:bidi="ar"/>
              </w:rPr>
              <w:t>年度内完成</w:t>
            </w:r>
            <w:r>
              <w:rPr>
                <w:rFonts w:hint="eastAsia" w:ascii="宋体" w:hAnsi="宋体" w:cs="宋体"/>
                <w:i w:val="0"/>
                <w:iCs w:val="0"/>
                <w:color w:val="auto"/>
                <w:kern w:val="0"/>
                <w:sz w:val="15"/>
                <w:szCs w:val="15"/>
                <w:u w:val="none"/>
                <w:lang w:val="en-US" w:eastAsia="zh-CN" w:bidi="ar"/>
              </w:rPr>
              <w:t>：</w:t>
            </w:r>
            <w:r>
              <w:rPr>
                <w:rFonts w:hint="eastAsia" w:ascii="宋体" w:hAnsi="宋体" w:eastAsia="宋体" w:cs="宋体"/>
                <w:i w:val="0"/>
                <w:iCs w:val="0"/>
                <w:color w:val="auto"/>
                <w:kern w:val="0"/>
                <w:sz w:val="15"/>
                <w:szCs w:val="15"/>
                <w:u w:val="none"/>
                <w:lang w:val="en-US" w:eastAsia="zh-CN" w:bidi="ar"/>
              </w:rPr>
              <w:t>按照中国科协、省科协对院士（专家）工作站进行清理规范工作的要求，州科协组织联席会议成员单位对已建的14家工作站进行考核检查和清理，州科协党组研究同意对清理考核为优秀的工作站予以资金补助。在元旦、春节走访慰问科技工作者；印制《凉山州彝族文化与风情》科普读物、蓝花协会开展学术交流研讨会。</w:t>
            </w:r>
          </w:p>
        </w:tc>
      </w:tr>
      <w:tr>
        <w:tblPrEx>
          <w:tblCellMar>
            <w:top w:w="0" w:type="dxa"/>
            <w:left w:w="0" w:type="dxa"/>
            <w:bottom w:w="0" w:type="dxa"/>
            <w:right w:w="0" w:type="dxa"/>
          </w:tblCellMar>
        </w:tblPrEx>
        <w:trPr>
          <w:trHeight w:val="525"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绩效指标完成情况</w:t>
            </w: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三级指标</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预期指标值</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default" w:ascii="宋体" w:hAnsi="宋体" w:eastAsia="宋体" w:cs="宋体"/>
                <w:i w:val="0"/>
                <w:iCs w:val="0"/>
                <w:color w:val="000000"/>
                <w:kern w:val="0"/>
                <w:sz w:val="18"/>
                <w:szCs w:val="18"/>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实际完成指标值</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default" w:ascii="宋体" w:hAnsi="宋体" w:eastAsia="宋体" w:cs="宋体"/>
                <w:i w:val="0"/>
                <w:iCs w:val="0"/>
                <w:color w:val="000000"/>
                <w:kern w:val="0"/>
                <w:sz w:val="18"/>
                <w:szCs w:val="18"/>
                <w:u w:val="none"/>
                <w:lang w:val="en-US" w:eastAsia="zh-CN" w:bidi="ar"/>
              </w:rPr>
              <w:t>)</w:t>
            </w:r>
          </w:p>
        </w:tc>
      </w:tr>
      <w:tr>
        <w:tblPrEx>
          <w:tblCellMar>
            <w:top w:w="0" w:type="dxa"/>
            <w:left w:w="0" w:type="dxa"/>
            <w:bottom w:w="0" w:type="dxa"/>
            <w:right w:w="0" w:type="dxa"/>
          </w:tblCellMar>
        </w:tblPrEx>
        <w:trPr>
          <w:trHeight w:val="742"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项目完成指标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建成2-3家州级院士、专家工作站</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预计建成2-3家州级院士、专家工作站。</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完成了已建的14家工作站进行考核检查和清理工作。</w:t>
            </w:r>
          </w:p>
        </w:tc>
      </w:tr>
      <w:tr>
        <w:tblPrEx>
          <w:tblCellMar>
            <w:top w:w="0" w:type="dxa"/>
            <w:left w:w="0" w:type="dxa"/>
            <w:bottom w:w="0" w:type="dxa"/>
            <w:right w:w="0" w:type="dxa"/>
          </w:tblCellMar>
        </w:tblPrEx>
        <w:trPr>
          <w:trHeight w:val="519"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项目完成指标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元旦、春节走访慰问科技工作者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计划元旦、春节走访慰问科技工作者</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完成了元旦、春节走访慰问科技工作者（田昂、陈国荣等）</w:t>
            </w:r>
          </w:p>
        </w:tc>
      </w:tr>
      <w:tr>
        <w:tblPrEx>
          <w:tblCellMar>
            <w:top w:w="0" w:type="dxa"/>
            <w:left w:w="0" w:type="dxa"/>
            <w:bottom w:w="0" w:type="dxa"/>
            <w:right w:w="0" w:type="dxa"/>
          </w:tblCellMar>
        </w:tblPrEx>
        <w:trPr>
          <w:trHeight w:val="741"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项目完成指标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印制科普读物、在协会进行学术交流</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预计印制科普读物、在协会进行学术交流</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完成了《凉山彝族文化与风情》科普读物、蓝花协会开展学术交流研讨工作。</w:t>
            </w:r>
          </w:p>
        </w:tc>
      </w:tr>
      <w:tr>
        <w:tblPrEx>
          <w:tblCellMar>
            <w:top w:w="0" w:type="dxa"/>
            <w:left w:w="0" w:type="dxa"/>
            <w:bottom w:w="0" w:type="dxa"/>
            <w:right w:w="0" w:type="dxa"/>
          </w:tblCellMar>
        </w:tblPrEx>
        <w:trPr>
          <w:trHeight w:val="632"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建成2-3家州级院士、专家工作站。</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预计搭建柔性引才平台，破解企业发展瓶颈，引领企业高质量发展</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对已建的14家工作站进行考核检查和清理工作，考核了优秀的工作站，保障了工作站的运行机制，确保工作站积极为企业的发展提供智力和技术支持。</w:t>
            </w:r>
          </w:p>
        </w:tc>
      </w:tr>
      <w:tr>
        <w:tblPrEx>
          <w:tblCellMar>
            <w:top w:w="0" w:type="dxa"/>
            <w:left w:w="0" w:type="dxa"/>
            <w:bottom w:w="0" w:type="dxa"/>
            <w:right w:w="0" w:type="dxa"/>
          </w:tblCellMar>
        </w:tblPrEx>
        <w:trPr>
          <w:trHeight w:val="995"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元旦、春节走访慰问科技工作者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计划走访慰问科技工作者，向科技工作者致敬</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走访慰问科技工作者在社会上掀起了尊重知识、致敬科技工作者，激励社会各界专家人才为凉山经济发展做出更大贡献的信心。</w:t>
            </w:r>
          </w:p>
        </w:tc>
      </w:tr>
      <w:tr>
        <w:tblPrEx>
          <w:tblCellMar>
            <w:top w:w="0" w:type="dxa"/>
            <w:left w:w="0" w:type="dxa"/>
            <w:bottom w:w="0" w:type="dxa"/>
            <w:right w:w="0" w:type="dxa"/>
          </w:tblCellMar>
        </w:tblPrEx>
        <w:trPr>
          <w:trHeight w:val="632"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印制科普读物、在协会进行学术交流</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计划</w:t>
            </w:r>
            <w:r>
              <w:rPr>
                <w:rFonts w:hint="eastAsia" w:ascii="宋体" w:hAnsi="宋体" w:eastAsia="宋体" w:cs="宋体"/>
                <w:i w:val="0"/>
                <w:iCs w:val="0"/>
                <w:color w:val="000000"/>
                <w:kern w:val="0"/>
                <w:sz w:val="18"/>
                <w:szCs w:val="18"/>
                <w:u w:val="none"/>
                <w:lang w:val="en-US" w:eastAsia="zh-CN" w:bidi="ar"/>
              </w:rPr>
              <w:t>印制科普读物，宣传推广彝族文化风情；开展学术交流研讨提升学会能力。</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印制《凉山彝族文化与风情》科普读物，在社会广泛宣传推广了彝族文化风情，对树立彝族文化品牌起到了重要作用。蓝花协会开展学术交流研讨提升了学会能力，扩展了会员种殖技能，减少了经济损失风险。</w:t>
            </w:r>
          </w:p>
        </w:tc>
      </w:tr>
      <w:tr>
        <w:tblPrEx>
          <w:tblCellMar>
            <w:top w:w="0" w:type="dxa"/>
            <w:left w:w="0" w:type="dxa"/>
            <w:bottom w:w="0" w:type="dxa"/>
            <w:right w:w="0" w:type="dxa"/>
          </w:tblCellMar>
        </w:tblPrEx>
        <w:trPr>
          <w:trHeight w:val="735"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22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达到</w:t>
            </w:r>
            <w:r>
              <w:rPr>
                <w:rFonts w:hint="eastAsia" w:ascii="宋体" w:hAnsi="宋体" w:eastAsia="宋体" w:cs="宋体"/>
                <w:i w:val="0"/>
                <w:iCs w:val="0"/>
                <w:color w:val="000000"/>
                <w:kern w:val="0"/>
                <w:sz w:val="18"/>
                <w:szCs w:val="18"/>
                <w:u w:val="none"/>
                <w:lang w:val="en-US" w:eastAsia="zh-CN" w:bidi="ar"/>
              </w:rPr>
              <w:t>90%</w:t>
            </w:r>
            <w:r>
              <w:rPr>
                <w:rFonts w:hint="eastAsia" w:ascii="宋体" w:hAnsi="宋体" w:cs="宋体"/>
                <w:i w:val="0"/>
                <w:iCs w:val="0"/>
                <w:color w:val="000000"/>
                <w:kern w:val="0"/>
                <w:sz w:val="18"/>
                <w:szCs w:val="18"/>
                <w:u w:val="none"/>
                <w:lang w:val="en-US" w:eastAsia="zh-CN" w:bidi="ar"/>
              </w:rPr>
              <w:t>以上</w:t>
            </w:r>
          </w:p>
        </w:tc>
        <w:tc>
          <w:tcPr>
            <w:tcW w:w="22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%左右</w:t>
            </w:r>
          </w:p>
        </w:tc>
      </w:tr>
    </w:tbl>
    <w:p>
      <w:pPr>
        <w:tabs>
          <w:tab w:val="left" w:pos="312"/>
        </w:tabs>
        <w:spacing w:line="580" w:lineRule="exact"/>
        <w:rPr>
          <w:rFonts w:ascii="仿宋_GB2312" w:hAnsi="仿宋_GB2312" w:eastAsia="仿宋_GB2312" w:cs="仿宋_GB2312"/>
          <w:sz w:val="32"/>
          <w:szCs w:val="32"/>
        </w:rPr>
        <w:sectPr>
          <w:pgSz w:w="11906" w:h="16838"/>
          <w:pgMar w:top="1440" w:right="1800" w:bottom="1440" w:left="1800" w:header="851" w:footer="992" w:gutter="0"/>
          <w:pgNumType w:start="1"/>
          <w:cols w:space="425" w:num="1"/>
          <w:titlePg/>
          <w:docGrid w:type="lines" w:linePitch="312" w:charSpace="0"/>
        </w:sectPr>
      </w:pPr>
    </w:p>
    <w:tbl>
      <w:tblPr>
        <w:tblStyle w:val="13"/>
        <w:tblpPr w:leftFromText="180" w:rightFromText="180" w:vertAnchor="page" w:horzAnchor="page" w:tblpX="1464" w:tblpY="1505"/>
        <w:tblOverlap w:val="never"/>
        <w:tblW w:w="9413" w:type="dxa"/>
        <w:tblInd w:w="0" w:type="dxa"/>
        <w:tblLayout w:type="fixed"/>
        <w:tblCellMar>
          <w:top w:w="0" w:type="dxa"/>
          <w:left w:w="0" w:type="dxa"/>
          <w:bottom w:w="0" w:type="dxa"/>
          <w:right w:w="0" w:type="dxa"/>
        </w:tblCellMar>
      </w:tblPr>
      <w:tblGrid>
        <w:gridCol w:w="845"/>
        <w:gridCol w:w="1098"/>
        <w:gridCol w:w="1750"/>
        <w:gridCol w:w="1128"/>
        <w:gridCol w:w="1929"/>
        <w:gridCol w:w="2663"/>
      </w:tblGrid>
      <w:tr>
        <w:tblPrEx>
          <w:tblCellMar>
            <w:top w:w="0" w:type="dxa"/>
            <w:left w:w="0" w:type="dxa"/>
            <w:bottom w:w="0" w:type="dxa"/>
            <w:right w:w="0" w:type="dxa"/>
          </w:tblCellMar>
        </w:tblPrEx>
        <w:trPr>
          <w:trHeight w:val="593" w:hRule="atLeast"/>
        </w:trPr>
        <w:tc>
          <w:tcPr>
            <w:tcW w:w="9413" w:type="dxa"/>
            <w:gridSpan w:val="6"/>
            <w:tcMar>
              <w:top w:w="15" w:type="dxa"/>
              <w:left w:w="15" w:type="dxa"/>
              <w:bottom w:w="0" w:type="dxa"/>
              <w:right w:w="15" w:type="dxa"/>
            </w:tcMar>
            <w:vAlign w:val="center"/>
          </w:tcPr>
          <w:p>
            <w:pPr>
              <w:pStyle w:val="28"/>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cs="宋体"/>
                <w:color w:val="FF0000"/>
                <w:sz w:val="24"/>
                <w:szCs w:val="24"/>
              </w:rPr>
            </w:pPr>
            <w:r>
              <w:rPr>
                <w:rFonts w:hint="eastAsia" w:ascii="黑体" w:hAnsi="黑体" w:eastAsia="黑体" w:cs="宋体"/>
                <w:b/>
                <w:bCs w:val="0"/>
                <w:color w:val="auto"/>
                <w:kern w:val="0"/>
                <w:sz w:val="32"/>
                <w:szCs w:val="32"/>
              </w:rPr>
              <w:t>项目支出绩效目标完成情况表</w:t>
            </w:r>
            <w:r>
              <w:rPr>
                <w:rFonts w:hint="default" w:ascii="宋体" w:cs="宋体"/>
                <w:b/>
                <w:bCs w:val="0"/>
                <w:color w:val="auto"/>
                <w:kern w:val="0"/>
                <w:sz w:val="32"/>
                <w:szCs w:val="32"/>
              </w:rPr>
              <w:br w:type="textWrapping"/>
            </w:r>
            <w:r>
              <w:rPr>
                <w:rFonts w:hint="default" w:ascii="宋体" w:hAnsi="宋体" w:cs="宋体"/>
                <w:b/>
                <w:bCs w:val="0"/>
                <w:color w:val="auto"/>
                <w:kern w:val="0"/>
                <w:sz w:val="32"/>
                <w:szCs w:val="32"/>
              </w:rPr>
              <w:t>(20</w:t>
            </w:r>
            <w:r>
              <w:rPr>
                <w:rFonts w:hint="eastAsia" w:ascii="宋体" w:hAnsi="宋体" w:cs="宋体"/>
                <w:b/>
                <w:bCs w:val="0"/>
                <w:color w:val="auto"/>
                <w:kern w:val="0"/>
                <w:sz w:val="32"/>
                <w:szCs w:val="32"/>
                <w:lang w:val="en-US" w:eastAsia="zh-CN"/>
              </w:rPr>
              <w:t>20</w:t>
            </w:r>
            <w:r>
              <w:rPr>
                <w:rFonts w:hint="eastAsia" w:ascii="宋体" w:hAnsi="宋体" w:cs="宋体"/>
                <w:b/>
                <w:bCs w:val="0"/>
                <w:color w:val="auto"/>
                <w:kern w:val="0"/>
                <w:sz w:val="32"/>
                <w:szCs w:val="32"/>
              </w:rPr>
              <w:t>年度</w:t>
            </w:r>
            <w:r>
              <w:rPr>
                <w:rFonts w:hint="default" w:ascii="宋体" w:hAnsi="宋体" w:cs="宋体"/>
                <w:b/>
                <w:bCs w:val="0"/>
                <w:color w:val="auto"/>
                <w:kern w:val="0"/>
                <w:sz w:val="32"/>
                <w:szCs w:val="32"/>
              </w:rPr>
              <w:t>)</w:t>
            </w:r>
          </w:p>
        </w:tc>
      </w:tr>
      <w:tr>
        <w:tblPrEx>
          <w:tblCellMar>
            <w:top w:w="0" w:type="dxa"/>
            <w:left w:w="0" w:type="dxa"/>
            <w:bottom w:w="0" w:type="dxa"/>
            <w:right w:w="0" w:type="dxa"/>
          </w:tblCellMar>
        </w:tblPrEx>
        <w:trPr>
          <w:trHeight w:val="481" w:hRule="atLeast"/>
        </w:trPr>
        <w:tc>
          <w:tcPr>
            <w:tcW w:w="369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项目名称</w:t>
            </w:r>
          </w:p>
        </w:tc>
        <w:tc>
          <w:tcPr>
            <w:tcW w:w="57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仿宋_GB2312" w:hAnsi="仿宋_GB2312" w:eastAsia="仿宋_GB2312" w:cs="仿宋_GB2312"/>
                <w:color w:val="auto"/>
                <w:sz w:val="32"/>
                <w:szCs w:val="32"/>
              </w:rPr>
              <w:t>青少年科技创新教育活动</w:t>
            </w:r>
          </w:p>
        </w:tc>
      </w:tr>
      <w:tr>
        <w:tblPrEx>
          <w:tblCellMar>
            <w:top w:w="0" w:type="dxa"/>
            <w:left w:w="0" w:type="dxa"/>
            <w:bottom w:w="0" w:type="dxa"/>
            <w:right w:w="0" w:type="dxa"/>
          </w:tblCellMar>
        </w:tblPrEx>
        <w:trPr>
          <w:trHeight w:val="276" w:hRule="atLeast"/>
        </w:trPr>
        <w:tc>
          <w:tcPr>
            <w:tcW w:w="369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预算单位</w:t>
            </w:r>
          </w:p>
        </w:tc>
        <w:tc>
          <w:tcPr>
            <w:tcW w:w="57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cs="宋体"/>
                <w:color w:val="auto"/>
                <w:sz w:val="24"/>
                <w:szCs w:val="24"/>
              </w:rPr>
              <w:t>凉山州科学技术协会</w:t>
            </w:r>
          </w:p>
        </w:tc>
      </w:tr>
      <w:tr>
        <w:tblPrEx>
          <w:tblCellMar>
            <w:top w:w="0" w:type="dxa"/>
            <w:left w:w="0" w:type="dxa"/>
            <w:bottom w:w="0" w:type="dxa"/>
            <w:right w:w="0" w:type="dxa"/>
          </w:tblCellMar>
        </w:tblPrEx>
        <w:trPr>
          <w:trHeight w:val="850"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预算执行情况</w:t>
            </w:r>
            <w:r>
              <w:rPr>
                <w:rFonts w:hint="default" w:ascii="宋体" w:hAnsi="宋体" w:cs="宋体"/>
                <w:color w:val="auto"/>
                <w:kern w:val="0"/>
                <w:sz w:val="24"/>
                <w:szCs w:val="24"/>
              </w:rPr>
              <w:t>(</w:t>
            </w:r>
            <w:r>
              <w:rPr>
                <w:rFonts w:hint="eastAsia" w:ascii="宋体" w:hAnsi="宋体" w:cs="宋体"/>
                <w:color w:val="auto"/>
                <w:kern w:val="0"/>
                <w:sz w:val="24"/>
                <w:szCs w:val="24"/>
              </w:rPr>
              <w:t>万元</w:t>
            </w:r>
            <w:r>
              <w:rPr>
                <w:rFonts w:hint="default" w:ascii="宋体" w:hAnsi="宋体" w:cs="宋体"/>
                <w:color w:val="auto"/>
                <w:kern w:val="0"/>
                <w:sz w:val="24"/>
                <w:szCs w:val="24"/>
              </w:rPr>
              <w:t>)</w:t>
            </w:r>
          </w:p>
        </w:tc>
        <w:tc>
          <w:tcPr>
            <w:tcW w:w="28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预算数</w:t>
            </w:r>
            <w:r>
              <w:rPr>
                <w:rFonts w:hint="default" w:ascii="宋体" w:hAnsi="宋体" w:cs="宋体"/>
                <w:color w:val="auto"/>
                <w:kern w:val="0"/>
                <w:sz w:val="21"/>
                <w:szCs w:val="21"/>
              </w:rPr>
              <w:t>:</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eastAsia="宋体" w:cs="宋体"/>
                <w:color w:val="auto"/>
                <w:sz w:val="21"/>
                <w:szCs w:val="21"/>
                <w:lang w:val="en-US" w:eastAsia="zh-CN"/>
              </w:rPr>
            </w:pPr>
            <w:r>
              <w:rPr>
                <w:rFonts w:hint="eastAsia" w:ascii="宋体" w:cs="宋体"/>
                <w:color w:val="auto"/>
                <w:sz w:val="21"/>
                <w:szCs w:val="21"/>
                <w:lang w:val="en-US" w:eastAsia="zh-CN"/>
              </w:rPr>
              <w:t>25万元（其中转移支付到县15万元）</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执行数</w:t>
            </w:r>
            <w:r>
              <w:rPr>
                <w:rFonts w:hint="default" w:ascii="宋体" w:hAnsi="宋体" w:cs="宋体"/>
                <w:color w:val="auto"/>
                <w:kern w:val="0"/>
                <w:sz w:val="21"/>
                <w:szCs w:val="21"/>
              </w:rPr>
              <w:t>:</w:t>
            </w:r>
          </w:p>
        </w:tc>
        <w:tc>
          <w:tcPr>
            <w:tcW w:w="26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FF0000"/>
                <w:sz w:val="21"/>
                <w:szCs w:val="21"/>
                <w:lang w:val="en-US" w:eastAsia="zh-CN"/>
              </w:rPr>
            </w:pPr>
            <w:r>
              <w:rPr>
                <w:rFonts w:hint="eastAsia" w:ascii="仿宋_GB2312" w:hAnsi="宋体" w:eastAsia="仿宋_GB2312"/>
                <w:color w:val="000000"/>
                <w:sz w:val="21"/>
                <w:szCs w:val="21"/>
                <w:lang w:val="en-US" w:eastAsia="zh-CN"/>
              </w:rPr>
              <w:t>20</w:t>
            </w:r>
            <w:r>
              <w:rPr>
                <w:rFonts w:hint="eastAsia" w:ascii="宋体" w:hAnsi="宋体" w:cs="宋体"/>
                <w:color w:val="auto"/>
                <w:kern w:val="0"/>
                <w:sz w:val="21"/>
                <w:szCs w:val="21"/>
                <w:lang w:val="en-US" w:eastAsia="zh-CN"/>
              </w:rPr>
              <w:t>.43万元（其中转移支付到县15万元）</w:t>
            </w:r>
          </w:p>
        </w:tc>
      </w:tr>
      <w:tr>
        <w:tblPrEx>
          <w:tblCellMar>
            <w:top w:w="0" w:type="dxa"/>
            <w:left w:w="0" w:type="dxa"/>
            <w:bottom w:w="0" w:type="dxa"/>
            <w:right w:w="0" w:type="dxa"/>
          </w:tblCellMar>
        </w:tblPrEx>
        <w:trPr>
          <w:trHeight w:val="879"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szCs w:val="24"/>
              </w:rPr>
            </w:pPr>
          </w:p>
        </w:tc>
        <w:tc>
          <w:tcPr>
            <w:tcW w:w="28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其中</w:t>
            </w:r>
            <w:r>
              <w:rPr>
                <w:rFonts w:hint="default" w:ascii="宋体" w:cs="宋体"/>
                <w:color w:val="auto"/>
                <w:kern w:val="0"/>
                <w:sz w:val="21"/>
                <w:szCs w:val="21"/>
              </w:rPr>
              <w:t>-</w:t>
            </w:r>
            <w:r>
              <w:rPr>
                <w:rFonts w:hint="eastAsia" w:ascii="宋体" w:hAnsi="宋体" w:cs="宋体"/>
                <w:color w:val="auto"/>
                <w:kern w:val="0"/>
                <w:sz w:val="21"/>
                <w:szCs w:val="21"/>
              </w:rPr>
              <w:t>财政拨款</w:t>
            </w:r>
            <w:r>
              <w:rPr>
                <w:rFonts w:hint="default" w:ascii="宋体" w:hAnsi="宋体" w:cs="宋体"/>
                <w:color w:val="auto"/>
                <w:kern w:val="0"/>
                <w:sz w:val="21"/>
                <w:szCs w:val="21"/>
              </w:rPr>
              <w:t>:</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1"/>
                <w:szCs w:val="21"/>
                <w:lang w:val="en-US" w:eastAsia="zh-CN"/>
              </w:rPr>
            </w:pPr>
            <w:r>
              <w:rPr>
                <w:rFonts w:hint="eastAsia" w:ascii="宋体" w:cs="宋体"/>
                <w:color w:val="auto"/>
                <w:sz w:val="21"/>
                <w:szCs w:val="21"/>
                <w:lang w:val="en-US" w:eastAsia="zh-CN"/>
              </w:rPr>
              <w:t>25万元（其中转移支付县15万元）</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其中</w:t>
            </w:r>
            <w:r>
              <w:rPr>
                <w:rFonts w:hint="default" w:ascii="宋体" w:cs="宋体"/>
                <w:color w:val="auto"/>
                <w:kern w:val="0"/>
                <w:sz w:val="21"/>
                <w:szCs w:val="21"/>
              </w:rPr>
              <w:t>-</w:t>
            </w:r>
            <w:r>
              <w:rPr>
                <w:rFonts w:hint="eastAsia" w:ascii="宋体" w:hAnsi="宋体" w:cs="宋体"/>
                <w:color w:val="auto"/>
                <w:kern w:val="0"/>
                <w:sz w:val="21"/>
                <w:szCs w:val="21"/>
              </w:rPr>
              <w:t>财政拨款</w:t>
            </w:r>
            <w:r>
              <w:rPr>
                <w:rFonts w:hint="default" w:ascii="宋体" w:hAnsi="宋体" w:cs="宋体"/>
                <w:color w:val="auto"/>
                <w:kern w:val="0"/>
                <w:sz w:val="21"/>
                <w:szCs w:val="21"/>
              </w:rPr>
              <w:t>:</w:t>
            </w:r>
          </w:p>
        </w:tc>
        <w:tc>
          <w:tcPr>
            <w:tcW w:w="26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FF0000"/>
                <w:sz w:val="21"/>
                <w:szCs w:val="21"/>
                <w:lang w:val="en-US" w:eastAsia="zh-CN"/>
              </w:rPr>
            </w:pPr>
            <w:r>
              <w:rPr>
                <w:rFonts w:hint="eastAsia" w:ascii="仿宋_GB2312" w:hAnsi="宋体" w:eastAsia="仿宋_GB2312"/>
                <w:color w:val="000000"/>
                <w:sz w:val="21"/>
                <w:szCs w:val="21"/>
                <w:lang w:val="en-US" w:eastAsia="zh-CN"/>
              </w:rPr>
              <w:t>20</w:t>
            </w:r>
            <w:r>
              <w:rPr>
                <w:rFonts w:hint="eastAsia" w:ascii="宋体" w:hAnsi="宋体" w:cs="宋体"/>
                <w:color w:val="auto"/>
                <w:kern w:val="0"/>
                <w:sz w:val="21"/>
                <w:szCs w:val="21"/>
                <w:lang w:val="en-US" w:eastAsia="zh-CN"/>
              </w:rPr>
              <w:t>.43万元（其中转移支付县15万元）</w:t>
            </w:r>
          </w:p>
        </w:tc>
      </w:tr>
      <w:tr>
        <w:tblPrEx>
          <w:tblCellMar>
            <w:top w:w="0" w:type="dxa"/>
            <w:left w:w="0" w:type="dxa"/>
            <w:bottom w:w="0" w:type="dxa"/>
            <w:right w:w="0" w:type="dxa"/>
          </w:tblCellMar>
        </w:tblPrEx>
        <w:trPr>
          <w:trHeight w:val="330"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szCs w:val="24"/>
              </w:rPr>
            </w:pPr>
          </w:p>
        </w:tc>
        <w:tc>
          <w:tcPr>
            <w:tcW w:w="28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其它资金</w:t>
            </w:r>
            <w:r>
              <w:rPr>
                <w:rFonts w:hint="default" w:ascii="宋体" w:hAnsi="宋体" w:cs="宋体"/>
                <w:color w:val="auto"/>
                <w:kern w:val="0"/>
                <w:sz w:val="21"/>
                <w:szCs w:val="21"/>
              </w:rPr>
              <w:t>:</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其它资金</w:t>
            </w:r>
            <w:r>
              <w:rPr>
                <w:rFonts w:hint="default" w:ascii="宋体" w:hAnsi="宋体" w:cs="宋体"/>
                <w:color w:val="auto"/>
                <w:kern w:val="0"/>
                <w:sz w:val="21"/>
                <w:szCs w:val="21"/>
              </w:rPr>
              <w:t>:</w:t>
            </w:r>
          </w:p>
        </w:tc>
        <w:tc>
          <w:tcPr>
            <w:tcW w:w="26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auto"/>
                <w:sz w:val="21"/>
                <w:szCs w:val="21"/>
              </w:rPr>
            </w:pPr>
          </w:p>
        </w:tc>
      </w:tr>
      <w:tr>
        <w:tblPrEx>
          <w:tblCellMar>
            <w:top w:w="0" w:type="dxa"/>
            <w:left w:w="0" w:type="dxa"/>
            <w:bottom w:w="0" w:type="dxa"/>
            <w:right w:w="0" w:type="dxa"/>
          </w:tblCellMar>
        </w:tblPrEx>
        <w:trPr>
          <w:trHeight w:val="363"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szCs w:val="24"/>
              </w:rPr>
            </w:pPr>
            <w:r>
              <w:rPr>
                <w:rFonts w:hint="eastAsia" w:ascii="宋体" w:hAnsi="宋体" w:cs="宋体"/>
                <w:color w:val="auto"/>
                <w:kern w:val="0"/>
                <w:sz w:val="24"/>
                <w:szCs w:val="24"/>
              </w:rPr>
              <w:t>年度目标完成情况</w:t>
            </w:r>
          </w:p>
        </w:tc>
        <w:tc>
          <w:tcPr>
            <w:tcW w:w="28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预期目标</w:t>
            </w:r>
          </w:p>
        </w:tc>
        <w:tc>
          <w:tcPr>
            <w:tcW w:w="57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实际完成目标</w:t>
            </w:r>
          </w:p>
        </w:tc>
      </w:tr>
      <w:tr>
        <w:tblPrEx>
          <w:tblCellMar>
            <w:top w:w="0" w:type="dxa"/>
            <w:left w:w="0" w:type="dxa"/>
            <w:bottom w:w="0" w:type="dxa"/>
            <w:right w:w="0" w:type="dxa"/>
          </w:tblCellMar>
        </w:tblPrEx>
        <w:trPr>
          <w:trHeight w:val="1383"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28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top"/>
              <w:rPr>
                <w:rFonts w:hint="default"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以举办全州青少年科技创新大赛和开展各类青少年科技教育、科学普及活动为抓手，传播科学思想，普及科学精神，激发青少年对科学的兴趣和探知欲望，培养青少年科技创新精神和实践能力，推动青少年科技活动的蓬勃发展，提高青少年的科技素质，培养和造就优秀创新人才后备队伍。</w:t>
            </w:r>
          </w:p>
        </w:tc>
        <w:tc>
          <w:tcPr>
            <w:tcW w:w="57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cs="宋体"/>
                <w:color w:val="auto"/>
                <w:sz w:val="15"/>
                <w:szCs w:val="15"/>
              </w:rPr>
            </w:pPr>
            <w:r>
              <w:rPr>
                <w:rFonts w:hint="eastAsia" w:ascii="宋体" w:hAnsi="宋体" w:eastAsia="宋体" w:cs="宋体"/>
                <w:i w:val="0"/>
                <w:iCs w:val="0"/>
                <w:color w:val="auto"/>
                <w:kern w:val="0"/>
                <w:sz w:val="15"/>
                <w:szCs w:val="15"/>
                <w:u w:val="none"/>
                <w:lang w:val="en-US" w:eastAsia="zh-CN" w:bidi="ar"/>
              </w:rPr>
              <w:t>2020年，举办了第36届青少年科技创新大赛，</w:t>
            </w:r>
            <w:r>
              <w:rPr>
                <w:rFonts w:hint="eastAsia" w:ascii="宋体" w:hAnsi="宋体" w:cs="宋体"/>
                <w:i w:val="0"/>
                <w:iCs w:val="0"/>
                <w:color w:val="auto"/>
                <w:kern w:val="0"/>
                <w:sz w:val="15"/>
                <w:szCs w:val="15"/>
                <w:u w:val="none"/>
                <w:lang w:val="en-US" w:eastAsia="zh-CN" w:bidi="ar"/>
              </w:rPr>
              <w:t>因受疫情影响，未能如期举办该赛事的终评等事宜，故将未支用的举办费用4.57万元，年末如数上缴财政。</w:t>
            </w:r>
            <w:r>
              <w:rPr>
                <w:rFonts w:hint="eastAsia" w:ascii="宋体" w:hAnsi="宋体" w:eastAsia="宋体" w:cs="宋体"/>
                <w:i w:val="0"/>
                <w:iCs w:val="0"/>
                <w:color w:val="auto"/>
                <w:kern w:val="0"/>
                <w:sz w:val="15"/>
                <w:szCs w:val="15"/>
                <w:u w:val="none"/>
                <w:lang w:val="en-US" w:eastAsia="zh-CN" w:bidi="ar"/>
              </w:rPr>
              <w:t>同时开展了青少年科学调查体验活动、高校科学营活动，科普大逢车进校园等活动，有效地在广大青少年群体中传播了科学知识，普及了科学方法，培养了科学兴趣和创新实践能力。</w:t>
            </w:r>
          </w:p>
        </w:tc>
      </w:tr>
      <w:tr>
        <w:tblPrEx>
          <w:tblCellMar>
            <w:top w:w="0" w:type="dxa"/>
            <w:left w:w="0" w:type="dxa"/>
            <w:bottom w:w="0" w:type="dxa"/>
            <w:right w:w="0" w:type="dxa"/>
          </w:tblCellMar>
        </w:tblPrEx>
        <w:trPr>
          <w:trHeight w:val="334" w:hRule="atLeast"/>
        </w:trPr>
        <w:tc>
          <w:tcPr>
            <w:tcW w:w="8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sz w:val="24"/>
              </w:rPr>
              <w:t>绩效指标完成情况</w:t>
            </w: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3"/>
                <w:szCs w:val="13"/>
              </w:rPr>
            </w:pPr>
            <w:r>
              <w:rPr>
                <w:rFonts w:hint="eastAsia" w:ascii="宋体" w:hAnsi="宋体" w:cs="宋体"/>
                <w:color w:val="auto"/>
                <w:kern w:val="0"/>
                <w:sz w:val="13"/>
                <w:szCs w:val="13"/>
              </w:rPr>
              <w:t>一级指标</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3"/>
                <w:szCs w:val="13"/>
              </w:rPr>
            </w:pPr>
            <w:r>
              <w:rPr>
                <w:rFonts w:hint="eastAsia" w:ascii="宋体" w:hAnsi="宋体" w:cs="宋体"/>
                <w:color w:val="auto"/>
                <w:kern w:val="0"/>
                <w:sz w:val="13"/>
                <w:szCs w:val="13"/>
              </w:rPr>
              <w:t>二级指标</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3"/>
                <w:szCs w:val="13"/>
              </w:rPr>
            </w:pPr>
            <w:r>
              <w:rPr>
                <w:rFonts w:hint="eastAsia" w:ascii="宋体" w:hAnsi="宋体" w:cs="宋体"/>
                <w:color w:val="auto"/>
                <w:kern w:val="0"/>
                <w:sz w:val="13"/>
                <w:szCs w:val="13"/>
              </w:rPr>
              <w:t>三级指标</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3"/>
                <w:szCs w:val="13"/>
              </w:rPr>
            </w:pPr>
            <w:r>
              <w:rPr>
                <w:rFonts w:hint="eastAsia" w:ascii="宋体" w:hAnsi="宋体" w:cs="宋体"/>
                <w:color w:val="auto"/>
                <w:kern w:val="0"/>
                <w:sz w:val="13"/>
                <w:szCs w:val="13"/>
              </w:rPr>
              <w:t>预期指标值</w:t>
            </w:r>
            <w:r>
              <w:rPr>
                <w:rFonts w:hint="default" w:ascii="宋体" w:hAnsi="宋体" w:cs="宋体"/>
                <w:color w:val="auto"/>
                <w:kern w:val="0"/>
                <w:sz w:val="13"/>
                <w:szCs w:val="13"/>
              </w:rPr>
              <w:t>(</w:t>
            </w:r>
            <w:r>
              <w:rPr>
                <w:rFonts w:hint="eastAsia" w:ascii="宋体" w:hAnsi="宋体" w:cs="宋体"/>
                <w:color w:val="auto"/>
                <w:kern w:val="0"/>
                <w:sz w:val="13"/>
                <w:szCs w:val="13"/>
              </w:rPr>
              <w:t>包含数字及文字描述</w:t>
            </w:r>
            <w:r>
              <w:rPr>
                <w:rFonts w:hint="default" w:ascii="宋体" w:hAnsi="宋体" w:cs="宋体"/>
                <w:color w:val="auto"/>
                <w:kern w:val="0"/>
                <w:sz w:val="13"/>
                <w:szCs w:val="13"/>
              </w:rPr>
              <w:t>)</w:t>
            </w:r>
          </w:p>
        </w:tc>
        <w:tc>
          <w:tcPr>
            <w:tcW w:w="26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3"/>
                <w:szCs w:val="13"/>
              </w:rPr>
            </w:pPr>
            <w:r>
              <w:rPr>
                <w:rFonts w:hint="eastAsia" w:ascii="宋体" w:hAnsi="宋体" w:cs="宋体"/>
                <w:color w:val="auto"/>
                <w:kern w:val="0"/>
                <w:sz w:val="13"/>
                <w:szCs w:val="13"/>
              </w:rPr>
              <w:t>实际完成指标值</w:t>
            </w:r>
            <w:r>
              <w:rPr>
                <w:rFonts w:hint="default" w:ascii="宋体" w:hAnsi="宋体" w:cs="宋体"/>
                <w:color w:val="auto"/>
                <w:kern w:val="0"/>
                <w:sz w:val="13"/>
                <w:szCs w:val="13"/>
              </w:rPr>
              <w:t>(</w:t>
            </w:r>
            <w:r>
              <w:rPr>
                <w:rFonts w:hint="eastAsia" w:ascii="宋体" w:hAnsi="宋体" w:cs="宋体"/>
                <w:color w:val="auto"/>
                <w:kern w:val="0"/>
                <w:sz w:val="13"/>
                <w:szCs w:val="13"/>
              </w:rPr>
              <w:t>包含数字及文字描述</w:t>
            </w:r>
            <w:r>
              <w:rPr>
                <w:rFonts w:hint="default" w:ascii="宋体" w:hAnsi="宋体" w:cs="宋体"/>
                <w:color w:val="auto"/>
                <w:kern w:val="0"/>
                <w:sz w:val="13"/>
                <w:szCs w:val="13"/>
              </w:rPr>
              <w:t>)</w:t>
            </w:r>
          </w:p>
        </w:tc>
      </w:tr>
      <w:tr>
        <w:tblPrEx>
          <w:tblCellMar>
            <w:top w:w="0" w:type="dxa"/>
            <w:left w:w="0" w:type="dxa"/>
            <w:bottom w:w="0" w:type="dxa"/>
            <w:right w:w="0" w:type="dxa"/>
          </w:tblCellMar>
        </w:tblPrEx>
        <w:trPr>
          <w:trHeight w:val="317"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3"/>
                <w:szCs w:val="13"/>
              </w:rPr>
            </w:pPr>
            <w:r>
              <w:rPr>
                <w:rFonts w:hint="eastAsia" w:ascii="宋体" w:hAnsi="宋体" w:cs="宋体"/>
                <w:color w:val="auto"/>
                <w:kern w:val="0"/>
                <w:sz w:val="13"/>
                <w:szCs w:val="13"/>
              </w:rPr>
              <w:t>项目完成指标</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auto"/>
                <w:sz w:val="13"/>
                <w:szCs w:val="13"/>
              </w:rPr>
            </w:pPr>
            <w:r>
              <w:rPr>
                <w:rFonts w:hint="eastAsia" w:ascii="宋体" w:hAnsi="宋体" w:eastAsia="宋体" w:cs="宋体"/>
                <w:i w:val="0"/>
                <w:iCs w:val="0"/>
                <w:color w:val="auto"/>
                <w:kern w:val="0"/>
                <w:sz w:val="13"/>
                <w:szCs w:val="13"/>
                <w:u w:val="none"/>
                <w:lang w:val="en-US" w:eastAsia="zh-CN" w:bidi="ar"/>
              </w:rPr>
              <w:t>举办青少年科技创新大赛</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auto"/>
                <w:sz w:val="13"/>
                <w:szCs w:val="13"/>
                <w:lang w:eastAsia="zh-CN"/>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leftChars="0" w:right="0"/>
              <w:jc w:val="both"/>
              <w:textAlignment w:val="center"/>
              <w:rPr>
                <w:rFonts w:hint="default" w:ascii="宋体" w:eastAsia="宋体" w:cs="宋体"/>
                <w:color w:val="auto"/>
                <w:sz w:val="13"/>
                <w:szCs w:val="13"/>
                <w:lang w:val="en-US" w:eastAsia="zh-CN"/>
              </w:rPr>
            </w:pPr>
            <w:r>
              <w:rPr>
                <w:rFonts w:hint="eastAsia" w:ascii="宋体" w:hAnsi="宋体" w:cs="宋体"/>
                <w:i w:val="0"/>
                <w:iCs w:val="0"/>
                <w:color w:val="auto"/>
                <w:kern w:val="0"/>
                <w:sz w:val="13"/>
                <w:szCs w:val="13"/>
                <w:u w:val="none"/>
                <w:lang w:val="en-US" w:eastAsia="zh-CN" w:bidi="ar"/>
              </w:rPr>
              <w:t>预计组织第36届凉山州青少年科技创新大赛1次</w:t>
            </w:r>
          </w:p>
        </w:tc>
        <w:tc>
          <w:tcPr>
            <w:tcW w:w="26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组织全州17县市中小学参加第36届凉山州青少年科技创新大赛</w:t>
            </w:r>
            <w:r>
              <w:rPr>
                <w:rFonts w:hint="eastAsia" w:ascii="宋体" w:hAnsi="宋体" w:cs="宋体"/>
                <w:i w:val="0"/>
                <w:iCs w:val="0"/>
                <w:color w:val="000000"/>
                <w:kern w:val="0"/>
                <w:sz w:val="13"/>
                <w:szCs w:val="13"/>
                <w:u w:val="none"/>
                <w:lang w:val="en-US" w:eastAsia="zh-CN" w:bidi="ar"/>
              </w:rPr>
              <w:t>1次。</w:t>
            </w:r>
          </w:p>
          <w:p>
            <w:pPr>
              <w:keepNext w:val="0"/>
              <w:keepLines w:val="0"/>
              <w:widowControl/>
              <w:suppressLineNumbers w:val="0"/>
              <w:spacing w:before="0" w:beforeAutospacing="0" w:after="0" w:afterAutospacing="0" w:line="280" w:lineRule="exact"/>
              <w:ind w:left="0" w:right="0"/>
              <w:jc w:val="left"/>
              <w:textAlignment w:val="center"/>
              <w:rPr>
                <w:rFonts w:hint="default" w:ascii="宋体" w:cs="宋体"/>
                <w:color w:val="FF0000"/>
                <w:sz w:val="13"/>
                <w:szCs w:val="13"/>
              </w:rPr>
            </w:pPr>
          </w:p>
        </w:tc>
      </w:tr>
      <w:tr>
        <w:tblPrEx>
          <w:tblCellMar>
            <w:top w:w="0" w:type="dxa"/>
            <w:left w:w="0" w:type="dxa"/>
            <w:bottom w:w="0" w:type="dxa"/>
            <w:right w:w="0" w:type="dxa"/>
          </w:tblCellMar>
        </w:tblPrEx>
        <w:trPr>
          <w:trHeight w:val="519"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项目完成指标</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组织开展各类青少年科技活动</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5"/>
                <w:szCs w:val="15"/>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预计组织开展各类青少年科技活动</w:t>
            </w:r>
            <w:r>
              <w:rPr>
                <w:rFonts w:hint="eastAsia" w:ascii="宋体" w:hAnsi="宋体" w:cs="宋体"/>
                <w:i w:val="0"/>
                <w:iCs w:val="0"/>
                <w:color w:val="000000"/>
                <w:kern w:val="0"/>
                <w:sz w:val="15"/>
                <w:szCs w:val="15"/>
                <w:u w:val="none"/>
                <w:lang w:val="en-US" w:eastAsia="zh-CN" w:bidi="ar"/>
              </w:rPr>
              <w:t>5次</w:t>
            </w:r>
          </w:p>
        </w:tc>
        <w:tc>
          <w:tcPr>
            <w:tcW w:w="26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因受疫情影响，开展了2020年度青少年科学调查体验活动1次、2020年“高校科学营”活动1次、2020年“科普大篷车进校园”活动1次。共3次。</w:t>
            </w:r>
          </w:p>
        </w:tc>
      </w:tr>
      <w:tr>
        <w:tblPrEx>
          <w:tblCellMar>
            <w:top w:w="0" w:type="dxa"/>
            <w:left w:w="0" w:type="dxa"/>
            <w:bottom w:w="0" w:type="dxa"/>
            <w:right w:w="0" w:type="dxa"/>
          </w:tblCellMar>
        </w:tblPrEx>
        <w:trPr>
          <w:trHeight w:val="1841"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举办青少年科技创新大赛</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5"/>
                <w:szCs w:val="15"/>
                <w:u w:val="none"/>
                <w:lang w:val="en-US" w:eastAsia="zh-CN" w:bidi="ar"/>
              </w:rPr>
              <w:t>以“体验•创新•成长”为主题，广大青少年通过参加大赛，激发科学兴趣、培养其科技创新精神和实践能力，提升青少年科学素质。</w:t>
            </w:r>
          </w:p>
        </w:tc>
        <w:tc>
          <w:tcPr>
            <w:tcW w:w="26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3"/>
                <w:szCs w:val="13"/>
                <w:u w:val="none"/>
                <w:lang w:val="en-US" w:eastAsia="zh-CN" w:bidi="ar"/>
              </w:rPr>
              <w:t>青少年科技创新大赛的开展，有效在广大青少年群体中传播科学思想，普及科学精神，激发青少年对科学的兴趣和探知欲望，培养了青少年科技创新精神和实践能力，推动了青少年科技活动的蓬勃发展，提高了青少年的科技素质，为培养造就优秀后备队伍奠定了基础。</w:t>
            </w:r>
          </w:p>
        </w:tc>
      </w:tr>
      <w:tr>
        <w:tblPrEx>
          <w:tblCellMar>
            <w:top w:w="0" w:type="dxa"/>
            <w:left w:w="0" w:type="dxa"/>
            <w:bottom w:w="0" w:type="dxa"/>
            <w:right w:w="0" w:type="dxa"/>
          </w:tblCellMar>
        </w:tblPrEx>
        <w:trPr>
          <w:trHeight w:val="1105"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组织开展各类青少年科技活动</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通过组织青少年参与不同形式的科技活动和科普活动，让青少年学习了解科学知识、激发科学兴趣、培训科学精神、提升科学素质。</w:t>
            </w:r>
          </w:p>
        </w:tc>
        <w:tc>
          <w:tcPr>
            <w:tcW w:w="26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各类青少年科技教育及科普活动的开展，有效在广大青少年群体中传播科学思想，普及科学精神，激发青少年对科学的兴趣和探知欲望，培养了青少年科技创新精神和实践能力，推动了青少年科技活动的蓬勃发展，提高了青少年的科技素质。</w:t>
            </w:r>
          </w:p>
        </w:tc>
      </w:tr>
      <w:tr>
        <w:tblPrEx>
          <w:tblCellMar>
            <w:top w:w="0" w:type="dxa"/>
            <w:left w:w="0" w:type="dxa"/>
            <w:bottom w:w="0" w:type="dxa"/>
            <w:right w:w="0" w:type="dxa"/>
          </w:tblCellMar>
        </w:tblPrEx>
        <w:trPr>
          <w:trHeight w:val="735"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17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青少年及家长满意度</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90%以上</w:t>
            </w:r>
          </w:p>
        </w:tc>
        <w:tc>
          <w:tcPr>
            <w:tcW w:w="26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左右</w:t>
            </w:r>
          </w:p>
        </w:tc>
      </w:tr>
    </w:tbl>
    <w:p>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sectPr>
          <w:pgSz w:w="11906" w:h="16838"/>
          <w:pgMar w:top="1440" w:right="1800" w:bottom="1440" w:left="1800" w:header="851" w:footer="992" w:gutter="0"/>
          <w:pgNumType w:start="1"/>
          <w:cols w:space="425" w:num="1"/>
          <w:titlePg/>
          <w:docGrid w:type="lines" w:linePitch="312" w:charSpace="0"/>
        </w:sectPr>
      </w:pPr>
    </w:p>
    <w:p>
      <w:pPr>
        <w:pStyle w:val="28"/>
        <w:keepNext w:val="0"/>
        <w:keepLines w:val="0"/>
        <w:widowControl/>
        <w:suppressLineNumbers w:val="0"/>
        <w:spacing w:before="0" w:beforeAutospacing="0" w:after="0" w:afterAutospacing="0"/>
        <w:ind w:left="0" w:leftChars="0" w:right="0" w:firstLine="0" w:firstLineChars="0"/>
        <w:textAlignment w:val="center"/>
        <w:rPr>
          <w:rFonts w:hint="default" w:ascii="黑体" w:hAnsi="黑体" w:eastAsia="黑体" w:cs="宋体"/>
          <w:bCs/>
          <w:color w:val="FF0000"/>
          <w:kern w:val="0"/>
          <w:sz w:val="36"/>
          <w:szCs w:val="36"/>
        </w:rPr>
        <w:sectPr>
          <w:type w:val="continuous"/>
          <w:pgSz w:w="11906" w:h="16838"/>
          <w:pgMar w:top="1440" w:right="1800" w:bottom="1440" w:left="1800" w:header="851" w:footer="992" w:gutter="0"/>
          <w:pgNumType w:start="1"/>
          <w:cols w:space="425" w:num="1"/>
          <w:titlePg/>
          <w:docGrid w:type="lines" w:linePitch="312" w:charSpace="0"/>
        </w:sectPr>
      </w:pPr>
    </w:p>
    <w:tbl>
      <w:tblPr>
        <w:tblStyle w:val="13"/>
        <w:tblpPr w:leftFromText="180" w:rightFromText="180" w:vertAnchor="text" w:horzAnchor="page" w:tblpXSpec="center" w:tblpY="423"/>
        <w:tblOverlap w:val="never"/>
        <w:tblW w:w="10012" w:type="dxa"/>
        <w:tblInd w:w="-52" w:type="dxa"/>
        <w:tblLayout w:type="fixed"/>
        <w:tblCellMar>
          <w:top w:w="0" w:type="dxa"/>
          <w:left w:w="0" w:type="dxa"/>
          <w:bottom w:w="0" w:type="dxa"/>
          <w:right w:w="0" w:type="dxa"/>
        </w:tblCellMar>
      </w:tblPr>
      <w:tblGrid>
        <w:gridCol w:w="978"/>
        <w:gridCol w:w="831"/>
        <w:gridCol w:w="1294"/>
        <w:gridCol w:w="1022"/>
        <w:gridCol w:w="1898"/>
        <w:gridCol w:w="3989"/>
      </w:tblGrid>
      <w:tr>
        <w:tblPrEx>
          <w:tblCellMar>
            <w:top w:w="0" w:type="dxa"/>
            <w:left w:w="0" w:type="dxa"/>
            <w:bottom w:w="0" w:type="dxa"/>
            <w:right w:w="0" w:type="dxa"/>
          </w:tblCellMar>
        </w:tblPrEx>
        <w:trPr>
          <w:trHeight w:val="1578" w:hRule="atLeast"/>
        </w:trPr>
        <w:tc>
          <w:tcPr>
            <w:tcW w:w="10012" w:type="dxa"/>
            <w:gridSpan w:val="6"/>
            <w:tcMar>
              <w:top w:w="15" w:type="dxa"/>
              <w:left w:w="15" w:type="dxa"/>
              <w:bottom w:w="0" w:type="dxa"/>
              <w:right w:w="15" w:type="dxa"/>
            </w:tcMar>
            <w:vAlign w:val="center"/>
          </w:tcPr>
          <w:tbl>
            <w:tblPr>
              <w:tblStyle w:val="13"/>
              <w:tblpPr w:leftFromText="180" w:rightFromText="180" w:vertAnchor="text" w:horzAnchor="page" w:tblpX="-32" w:tblpY="104"/>
              <w:tblOverlap w:val="never"/>
              <w:tblW w:w="9960" w:type="dxa"/>
              <w:tblInd w:w="0" w:type="dxa"/>
              <w:tblLayout w:type="fixed"/>
              <w:tblCellMar>
                <w:top w:w="0" w:type="dxa"/>
                <w:left w:w="0" w:type="dxa"/>
                <w:bottom w:w="0" w:type="dxa"/>
                <w:right w:w="0" w:type="dxa"/>
              </w:tblCellMar>
            </w:tblPr>
            <w:tblGrid>
              <w:gridCol w:w="939"/>
              <w:gridCol w:w="1094"/>
              <w:gridCol w:w="1008"/>
              <w:gridCol w:w="1489"/>
              <w:gridCol w:w="2033"/>
              <w:gridCol w:w="3397"/>
            </w:tblGrid>
            <w:tr>
              <w:tblPrEx>
                <w:tblCellMar>
                  <w:top w:w="0" w:type="dxa"/>
                  <w:left w:w="0" w:type="dxa"/>
                  <w:bottom w:w="0" w:type="dxa"/>
                  <w:right w:w="0" w:type="dxa"/>
                </w:tblCellMar>
              </w:tblPrEx>
              <w:trPr>
                <w:trHeight w:val="945" w:hRule="atLeast"/>
              </w:trPr>
              <w:tc>
                <w:tcPr>
                  <w:tcW w:w="9960" w:type="dxa"/>
                  <w:gridSpan w:val="6"/>
                  <w:tcMar>
                    <w:top w:w="15" w:type="dxa"/>
                    <w:left w:w="15" w:type="dxa"/>
                    <w:bottom w:w="0" w:type="dxa"/>
                    <w:right w:w="15" w:type="dxa"/>
                  </w:tcMar>
                  <w:vAlign w:val="center"/>
                </w:tcPr>
                <w:p>
                  <w:pPr>
                    <w:pStyle w:val="28"/>
                    <w:keepNext w:val="0"/>
                    <w:keepLines w:val="0"/>
                    <w:widowControl/>
                    <w:suppressLineNumbers w:val="0"/>
                    <w:spacing w:before="0" w:beforeAutospacing="0" w:after="0" w:afterAutospacing="0"/>
                    <w:ind w:left="0" w:leftChars="0" w:right="0" w:firstLine="0" w:firstLineChars="0"/>
                    <w:jc w:val="center"/>
                    <w:textAlignment w:val="center"/>
                    <w:rPr>
                      <w:rFonts w:hint="default" w:ascii="黑体" w:hAnsi="黑体" w:eastAsia="黑体" w:cs="宋体"/>
                      <w:bCs/>
                      <w:color w:val="auto"/>
                      <w:kern w:val="0"/>
                      <w:sz w:val="36"/>
                      <w:szCs w:val="36"/>
                    </w:rPr>
                  </w:pPr>
                  <w:r>
                    <w:rPr>
                      <w:rFonts w:hint="eastAsia" w:ascii="黑体" w:hAnsi="黑体" w:eastAsia="黑体" w:cs="宋体"/>
                      <w:bCs/>
                      <w:color w:val="auto"/>
                      <w:kern w:val="0"/>
                      <w:sz w:val="36"/>
                      <w:szCs w:val="36"/>
                    </w:rPr>
                    <w:t>项目支出绩效目标完成情况表</w:t>
                  </w:r>
                </w:p>
                <w:p>
                  <w:pPr>
                    <w:pStyle w:val="28"/>
                    <w:keepNext w:val="0"/>
                    <w:keepLines w:val="0"/>
                    <w:widowControl/>
                    <w:suppressLineNumbers w:val="0"/>
                    <w:spacing w:before="0" w:beforeAutospacing="0" w:after="0" w:afterAutospacing="0"/>
                    <w:ind w:left="3950" w:leftChars="1881" w:right="0" w:firstLine="0" w:firstLineChars="0"/>
                    <w:jc w:val="both"/>
                    <w:textAlignment w:val="center"/>
                    <w:rPr>
                      <w:rFonts w:hint="default" w:ascii="宋体" w:cs="宋体"/>
                      <w:color w:val="auto"/>
                      <w:sz w:val="36"/>
                      <w:szCs w:val="36"/>
                    </w:rPr>
                  </w:pPr>
                  <w:r>
                    <w:rPr>
                      <w:rFonts w:hint="default" w:ascii="宋体" w:hAnsi="宋体" w:cs="宋体"/>
                      <w:color w:val="auto"/>
                      <w:kern w:val="0"/>
                      <w:sz w:val="36"/>
                      <w:szCs w:val="36"/>
                    </w:rPr>
                    <w:t>(20</w:t>
                  </w:r>
                  <w:r>
                    <w:rPr>
                      <w:rFonts w:hint="eastAsia" w:ascii="宋体" w:hAnsi="宋体" w:cs="宋体"/>
                      <w:color w:val="auto"/>
                      <w:kern w:val="0"/>
                      <w:sz w:val="36"/>
                      <w:szCs w:val="36"/>
                      <w:lang w:val="en-US" w:eastAsia="zh-CN"/>
                    </w:rPr>
                    <w:t>20</w:t>
                  </w:r>
                  <w:r>
                    <w:rPr>
                      <w:rFonts w:hint="eastAsia" w:ascii="宋体" w:hAnsi="宋体" w:cs="宋体"/>
                      <w:color w:val="auto"/>
                      <w:kern w:val="0"/>
                      <w:sz w:val="36"/>
                      <w:szCs w:val="36"/>
                    </w:rPr>
                    <w:t>年度</w:t>
                  </w:r>
                  <w:r>
                    <w:rPr>
                      <w:rFonts w:hint="default" w:ascii="宋体" w:hAnsi="宋体" w:cs="宋体"/>
                      <w:color w:val="auto"/>
                      <w:kern w:val="0"/>
                      <w:sz w:val="36"/>
                      <w:szCs w:val="36"/>
                    </w:rPr>
                    <w:t>)</w:t>
                  </w:r>
                </w:p>
              </w:tc>
            </w:tr>
            <w:tr>
              <w:tblPrEx>
                <w:tblCellMar>
                  <w:top w:w="0" w:type="dxa"/>
                  <w:left w:w="0" w:type="dxa"/>
                  <w:bottom w:w="0" w:type="dxa"/>
                  <w:right w:w="0" w:type="dxa"/>
                </w:tblCellMar>
              </w:tblPrEx>
              <w:trPr>
                <w:trHeight w:val="515" w:hRule="atLeast"/>
              </w:trPr>
              <w:tc>
                <w:tcPr>
                  <w:tcW w:w="304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项目名称</w:t>
                  </w:r>
                </w:p>
              </w:tc>
              <w:tc>
                <w:tcPr>
                  <w:tcW w:w="69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仿宋_GB2312" w:hAnsi="仿宋_GB2312" w:eastAsia="仿宋_GB2312" w:cs="仿宋_GB2312"/>
                      <w:color w:val="auto"/>
                      <w:sz w:val="32"/>
                      <w:szCs w:val="32"/>
                    </w:rPr>
                    <w:t>科技馆、科普宣传、科普阵地建设</w:t>
                  </w:r>
                </w:p>
              </w:tc>
            </w:tr>
            <w:tr>
              <w:tblPrEx>
                <w:tblCellMar>
                  <w:top w:w="0" w:type="dxa"/>
                  <w:left w:w="0" w:type="dxa"/>
                  <w:bottom w:w="0" w:type="dxa"/>
                  <w:right w:w="0" w:type="dxa"/>
                </w:tblCellMar>
              </w:tblPrEx>
              <w:trPr>
                <w:trHeight w:val="287" w:hRule="atLeast"/>
              </w:trPr>
              <w:tc>
                <w:tcPr>
                  <w:tcW w:w="304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预算单位</w:t>
                  </w:r>
                </w:p>
              </w:tc>
              <w:tc>
                <w:tcPr>
                  <w:tcW w:w="69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cs="宋体"/>
                      <w:color w:val="auto"/>
                      <w:sz w:val="18"/>
                      <w:szCs w:val="18"/>
                    </w:rPr>
                    <w:t>凉山州科学技术协会</w:t>
                  </w:r>
                </w:p>
              </w:tc>
            </w:tr>
            <w:tr>
              <w:tblPrEx>
                <w:tblCellMar>
                  <w:top w:w="0" w:type="dxa"/>
                  <w:left w:w="0" w:type="dxa"/>
                  <w:bottom w:w="0" w:type="dxa"/>
                  <w:right w:w="0" w:type="dxa"/>
                </w:tblCellMar>
              </w:tblPrEx>
              <w:trPr>
                <w:trHeight w:val="538" w:hRule="atLeast"/>
              </w:trPr>
              <w:tc>
                <w:tcPr>
                  <w:tcW w:w="93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预算执行情况</w:t>
                  </w:r>
                  <w:r>
                    <w:rPr>
                      <w:rFonts w:hint="default" w:ascii="宋体" w:hAnsi="宋体" w:cs="宋体"/>
                      <w:color w:val="auto"/>
                      <w:kern w:val="0"/>
                      <w:sz w:val="18"/>
                      <w:szCs w:val="18"/>
                    </w:rPr>
                    <w:t>(</w:t>
                  </w:r>
                  <w:r>
                    <w:rPr>
                      <w:rFonts w:hint="eastAsia" w:ascii="宋体" w:hAnsi="宋体" w:cs="宋体"/>
                      <w:color w:val="auto"/>
                      <w:kern w:val="0"/>
                      <w:sz w:val="18"/>
                      <w:szCs w:val="18"/>
                    </w:rPr>
                    <w:t>万元</w:t>
                  </w:r>
                  <w:r>
                    <w:rPr>
                      <w:rFonts w:hint="default" w:ascii="宋体" w:hAnsi="宋体" w:cs="宋体"/>
                      <w:color w:val="auto"/>
                      <w:kern w:val="0"/>
                      <w:sz w:val="18"/>
                      <w:szCs w:val="18"/>
                    </w:rPr>
                    <w:t>)</w:t>
                  </w:r>
                </w:p>
              </w:tc>
              <w:tc>
                <w:tcPr>
                  <w:tcW w:w="21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预算数</w:t>
                  </w:r>
                  <w:r>
                    <w:rPr>
                      <w:rFonts w:hint="default" w:ascii="宋体" w:hAnsi="宋体" w:cs="宋体"/>
                      <w:color w:val="auto"/>
                      <w:kern w:val="0"/>
                      <w:sz w:val="18"/>
                      <w:szCs w:val="18"/>
                    </w:rPr>
                    <w:t>:</w:t>
                  </w:r>
                </w:p>
              </w:tc>
              <w:tc>
                <w:tcPr>
                  <w:tcW w:w="14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lang w:val="en-US" w:eastAsia="zh-CN"/>
                    </w:rPr>
                  </w:pPr>
                  <w:r>
                    <w:rPr>
                      <w:rFonts w:hint="eastAsia" w:ascii="宋体" w:cs="宋体"/>
                      <w:color w:val="auto"/>
                      <w:sz w:val="24"/>
                      <w:lang w:val="en-US" w:eastAsia="zh-CN"/>
                    </w:rPr>
                    <w:t>58</w:t>
                  </w:r>
                  <w:r>
                    <w:rPr>
                      <w:rFonts w:hint="eastAsia" w:ascii="宋体" w:cs="宋体"/>
                      <w:color w:val="auto"/>
                      <w:sz w:val="15"/>
                      <w:szCs w:val="15"/>
                      <w:lang w:val="en-US" w:eastAsia="zh-CN"/>
                    </w:rPr>
                    <w:t>万元</w:t>
                  </w:r>
                  <w:r>
                    <w:rPr>
                      <w:rFonts w:hint="eastAsia" w:ascii="仿宋_GB2312" w:hAnsi="仿宋_GB2312" w:eastAsia="仿宋_GB2312" w:cs="仿宋_GB2312"/>
                      <w:color w:val="auto"/>
                      <w:sz w:val="15"/>
                      <w:szCs w:val="15"/>
                      <w:lang w:val="en-US" w:eastAsia="zh-CN"/>
                    </w:rPr>
                    <w:t>（其中转移支付到县市47万元）</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执行数</w:t>
                  </w:r>
                  <w:r>
                    <w:rPr>
                      <w:rFonts w:hint="default" w:ascii="宋体" w:hAnsi="宋体" w:cs="宋体"/>
                      <w:color w:val="auto"/>
                      <w:kern w:val="0"/>
                      <w:sz w:val="24"/>
                    </w:rPr>
                    <w:t>:</w:t>
                  </w:r>
                </w:p>
              </w:tc>
              <w:tc>
                <w:tcPr>
                  <w:tcW w:w="3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lang w:val="en-US" w:eastAsia="zh-CN"/>
                    </w:rPr>
                  </w:pPr>
                  <w:r>
                    <w:rPr>
                      <w:rFonts w:hint="eastAsia" w:ascii="宋体" w:cs="宋体"/>
                      <w:color w:val="auto"/>
                      <w:sz w:val="24"/>
                      <w:lang w:val="en-US" w:eastAsia="zh-CN"/>
                    </w:rPr>
                    <w:t>58万元</w:t>
                  </w:r>
                  <w:r>
                    <w:rPr>
                      <w:rFonts w:hint="eastAsia" w:ascii="仿宋_GB2312" w:hAnsi="仿宋_GB2312" w:eastAsia="仿宋_GB2312" w:cs="仿宋_GB2312"/>
                      <w:color w:val="auto"/>
                      <w:sz w:val="18"/>
                      <w:szCs w:val="18"/>
                      <w:lang w:val="en-US" w:eastAsia="zh-CN"/>
                    </w:rPr>
                    <w:t>（其中转移支付到县市47万元）</w:t>
                  </w:r>
                </w:p>
              </w:tc>
            </w:tr>
            <w:tr>
              <w:tblPrEx>
                <w:tblCellMar>
                  <w:top w:w="0" w:type="dxa"/>
                  <w:left w:w="0" w:type="dxa"/>
                  <w:bottom w:w="0" w:type="dxa"/>
                  <w:right w:w="0" w:type="dxa"/>
                </w:tblCellMar>
              </w:tblPrEx>
              <w:trPr>
                <w:trHeight w:val="538" w:hRule="atLeast"/>
              </w:trPr>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21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其中</w:t>
                  </w:r>
                  <w:r>
                    <w:rPr>
                      <w:rFonts w:hint="default" w:ascii="宋体" w:cs="宋体"/>
                      <w:color w:val="auto"/>
                      <w:kern w:val="0"/>
                      <w:sz w:val="18"/>
                      <w:szCs w:val="18"/>
                    </w:rPr>
                    <w:t>-</w:t>
                  </w:r>
                  <w:r>
                    <w:rPr>
                      <w:rFonts w:hint="eastAsia" w:ascii="宋体" w:hAnsi="宋体" w:cs="宋体"/>
                      <w:color w:val="auto"/>
                      <w:kern w:val="0"/>
                      <w:sz w:val="18"/>
                      <w:szCs w:val="18"/>
                    </w:rPr>
                    <w:t>财政拨款</w:t>
                  </w:r>
                  <w:r>
                    <w:rPr>
                      <w:rFonts w:hint="default" w:ascii="宋体" w:hAnsi="宋体" w:cs="宋体"/>
                      <w:color w:val="auto"/>
                      <w:kern w:val="0"/>
                      <w:sz w:val="18"/>
                      <w:szCs w:val="18"/>
                    </w:rPr>
                    <w:t>:</w:t>
                  </w:r>
                </w:p>
              </w:tc>
              <w:tc>
                <w:tcPr>
                  <w:tcW w:w="14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lang w:val="en-US" w:eastAsia="zh-CN"/>
                    </w:rPr>
                  </w:pPr>
                  <w:r>
                    <w:rPr>
                      <w:rFonts w:hint="eastAsia" w:ascii="宋体" w:cs="宋体"/>
                      <w:color w:val="auto"/>
                      <w:sz w:val="24"/>
                      <w:lang w:val="en-US" w:eastAsia="zh-CN"/>
                    </w:rPr>
                    <w:t>58</w:t>
                  </w:r>
                  <w:r>
                    <w:rPr>
                      <w:rFonts w:hint="eastAsia" w:ascii="宋体" w:cs="宋体"/>
                      <w:color w:val="auto"/>
                      <w:sz w:val="15"/>
                      <w:szCs w:val="15"/>
                      <w:lang w:val="en-US" w:eastAsia="zh-CN"/>
                    </w:rPr>
                    <w:t>万元</w:t>
                  </w:r>
                  <w:r>
                    <w:rPr>
                      <w:rFonts w:hint="eastAsia" w:ascii="仿宋_GB2312" w:hAnsi="仿宋_GB2312" w:eastAsia="仿宋_GB2312" w:cs="仿宋_GB2312"/>
                      <w:color w:val="auto"/>
                      <w:sz w:val="15"/>
                      <w:szCs w:val="15"/>
                      <w:lang w:val="en-US" w:eastAsia="zh-CN"/>
                    </w:rPr>
                    <w:t>（其中转移支付到县市47万元）</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其中</w:t>
                  </w:r>
                  <w:r>
                    <w:rPr>
                      <w:rFonts w:hint="default" w:ascii="宋体" w:cs="宋体"/>
                      <w:color w:val="auto"/>
                      <w:kern w:val="0"/>
                      <w:sz w:val="24"/>
                    </w:rPr>
                    <w:t>-</w:t>
                  </w:r>
                  <w:r>
                    <w:rPr>
                      <w:rFonts w:hint="eastAsia" w:ascii="宋体" w:hAnsi="宋体" w:cs="宋体"/>
                      <w:color w:val="auto"/>
                      <w:kern w:val="0"/>
                      <w:sz w:val="24"/>
                    </w:rPr>
                    <w:t>财政拨款</w:t>
                  </w:r>
                  <w:r>
                    <w:rPr>
                      <w:rFonts w:hint="default" w:ascii="宋体" w:hAnsi="宋体" w:cs="宋体"/>
                      <w:color w:val="auto"/>
                      <w:kern w:val="0"/>
                      <w:sz w:val="24"/>
                    </w:rPr>
                    <w:t>:</w:t>
                  </w:r>
                </w:p>
              </w:tc>
              <w:tc>
                <w:tcPr>
                  <w:tcW w:w="3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lang w:val="en-US" w:eastAsia="zh-CN"/>
                    </w:rPr>
                  </w:pPr>
                  <w:r>
                    <w:rPr>
                      <w:rFonts w:hint="eastAsia" w:ascii="宋体" w:cs="宋体"/>
                      <w:color w:val="auto"/>
                      <w:sz w:val="18"/>
                      <w:szCs w:val="18"/>
                      <w:lang w:val="en-US" w:eastAsia="zh-CN"/>
                    </w:rPr>
                    <w:t>58万元</w:t>
                  </w:r>
                  <w:r>
                    <w:rPr>
                      <w:rFonts w:hint="eastAsia" w:ascii="仿宋_GB2312" w:hAnsi="仿宋_GB2312" w:eastAsia="仿宋_GB2312" w:cs="仿宋_GB2312"/>
                      <w:color w:val="auto"/>
                      <w:sz w:val="18"/>
                      <w:szCs w:val="18"/>
                      <w:lang w:val="en-US" w:eastAsia="zh-CN"/>
                    </w:rPr>
                    <w:t>（其中转移支付到县市47万元）</w:t>
                  </w:r>
                </w:p>
              </w:tc>
            </w:tr>
            <w:tr>
              <w:tblPrEx>
                <w:tblCellMar>
                  <w:top w:w="0" w:type="dxa"/>
                  <w:left w:w="0" w:type="dxa"/>
                  <w:bottom w:w="0" w:type="dxa"/>
                  <w:right w:w="0" w:type="dxa"/>
                </w:tblCellMar>
              </w:tblPrEx>
              <w:trPr>
                <w:trHeight w:val="289" w:hRule="atLeast"/>
              </w:trPr>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21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其它资金</w:t>
                  </w:r>
                  <w:r>
                    <w:rPr>
                      <w:rFonts w:hint="default" w:ascii="宋体" w:hAnsi="宋体" w:cs="宋体"/>
                      <w:color w:val="auto"/>
                      <w:kern w:val="0"/>
                      <w:sz w:val="18"/>
                      <w:szCs w:val="18"/>
                    </w:rPr>
                    <w:t>:</w:t>
                  </w:r>
                </w:p>
              </w:tc>
              <w:tc>
                <w:tcPr>
                  <w:tcW w:w="14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default" w:ascii="宋体" w:cs="宋体"/>
                      <w:color w:val="auto"/>
                      <w:kern w:val="0"/>
                      <w:sz w:val="24"/>
                    </w:rPr>
                    <w:t>0</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18"/>
                      <w:szCs w:val="18"/>
                    </w:rPr>
                    <w:t>其它资金</w:t>
                  </w:r>
                  <w:r>
                    <w:rPr>
                      <w:rFonts w:hint="default" w:ascii="宋体" w:hAnsi="宋体" w:cs="宋体"/>
                      <w:color w:val="auto"/>
                      <w:kern w:val="0"/>
                      <w:sz w:val="18"/>
                      <w:szCs w:val="18"/>
                    </w:rPr>
                    <w:t>:</w:t>
                  </w:r>
                </w:p>
              </w:tc>
              <w:tc>
                <w:tcPr>
                  <w:tcW w:w="3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auto"/>
                      <w:sz w:val="24"/>
                    </w:rPr>
                  </w:pPr>
                  <w:r>
                    <w:rPr>
                      <w:rFonts w:hint="eastAsia" w:ascii="宋体" w:cs="宋体"/>
                      <w:color w:val="auto"/>
                      <w:sz w:val="24"/>
                    </w:rPr>
                    <w:t>0</w:t>
                  </w:r>
                </w:p>
              </w:tc>
            </w:tr>
            <w:tr>
              <w:tblPrEx>
                <w:tblCellMar>
                  <w:top w:w="0" w:type="dxa"/>
                  <w:left w:w="0" w:type="dxa"/>
                  <w:bottom w:w="0" w:type="dxa"/>
                  <w:right w:w="0" w:type="dxa"/>
                </w:tblCellMar>
              </w:tblPrEx>
              <w:trPr>
                <w:trHeight w:val="286" w:hRule="atLeast"/>
              </w:trPr>
              <w:tc>
                <w:tcPr>
                  <w:tcW w:w="93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年度目标完成情况</w:t>
                  </w:r>
                </w:p>
              </w:tc>
              <w:tc>
                <w:tcPr>
                  <w:tcW w:w="35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预期目标</w:t>
                  </w:r>
                </w:p>
              </w:tc>
              <w:tc>
                <w:tcPr>
                  <w:tcW w:w="54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1"/>
                      <w:szCs w:val="21"/>
                    </w:rPr>
                    <w:t>实际完成目标</w:t>
                  </w:r>
                </w:p>
              </w:tc>
            </w:tr>
            <w:tr>
              <w:tblPrEx>
                <w:tblCellMar>
                  <w:top w:w="0" w:type="dxa"/>
                  <w:left w:w="0" w:type="dxa"/>
                  <w:bottom w:w="0" w:type="dxa"/>
                  <w:right w:w="0" w:type="dxa"/>
                </w:tblCellMar>
              </w:tblPrEx>
              <w:trPr>
                <w:trHeight w:val="534" w:hRule="atLeast"/>
              </w:trPr>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35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rPr>
                  </w:pPr>
                  <w:r>
                    <w:rPr>
                      <w:rFonts w:hint="eastAsia"/>
                      <w:color w:val="auto"/>
                      <w:sz w:val="18"/>
                      <w:szCs w:val="18"/>
                      <w:lang w:eastAsia="zh-CN"/>
                    </w:rPr>
                    <w:t>预计完成</w:t>
                  </w:r>
                  <w:r>
                    <w:rPr>
                      <w:rFonts w:hint="eastAsia"/>
                      <w:color w:val="auto"/>
                      <w:sz w:val="18"/>
                      <w:szCs w:val="18"/>
                      <w:lang w:val="en-US" w:eastAsia="zh-CN"/>
                    </w:rPr>
                    <w:t>科普阵地建设及巩固科技馆建设、科普资源的印制和大篷车科普巡展活动。</w:t>
                  </w:r>
                </w:p>
              </w:tc>
              <w:tc>
                <w:tcPr>
                  <w:tcW w:w="54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rPr>
                  </w:pPr>
                  <w:r>
                    <w:rPr>
                      <w:rFonts w:hint="eastAsia"/>
                      <w:color w:val="auto"/>
                      <w:sz w:val="18"/>
                      <w:szCs w:val="18"/>
                      <w:lang w:val="en-US" w:eastAsia="zh-CN"/>
                    </w:rPr>
                    <w:t>科普阵地建设及巩固科技馆建设5个、科普资源的印制10000册、大篷车进7个县市乡镇开展科普巡展活动。</w:t>
                  </w:r>
                </w:p>
              </w:tc>
            </w:tr>
            <w:tr>
              <w:tblPrEx>
                <w:tblCellMar>
                  <w:top w:w="0" w:type="dxa"/>
                  <w:left w:w="0" w:type="dxa"/>
                  <w:bottom w:w="0" w:type="dxa"/>
                  <w:right w:w="0" w:type="dxa"/>
                </w:tblCellMar>
              </w:tblPrEx>
              <w:trPr>
                <w:trHeight w:val="526" w:hRule="atLeast"/>
              </w:trPr>
              <w:tc>
                <w:tcPr>
                  <w:tcW w:w="93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sz w:val="18"/>
                      <w:szCs w:val="18"/>
                    </w:rPr>
                    <w:t>绩效指标完成情况</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一级指标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二级指标</w:t>
                  </w:r>
                </w:p>
              </w:tc>
              <w:tc>
                <w:tcPr>
                  <w:tcW w:w="14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三级指标</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auto"/>
                      <w:sz w:val="18"/>
                      <w:szCs w:val="18"/>
                    </w:rPr>
                  </w:pPr>
                  <w:r>
                    <w:rPr>
                      <w:rFonts w:hint="eastAsia" w:ascii="宋体" w:hAnsi="宋体" w:cs="宋体"/>
                      <w:color w:val="auto"/>
                      <w:kern w:val="0"/>
                      <w:sz w:val="18"/>
                      <w:szCs w:val="18"/>
                    </w:rPr>
                    <w:t>预期指标值</w:t>
                  </w:r>
                  <w:r>
                    <w:rPr>
                      <w:rFonts w:hint="default" w:ascii="宋体" w:hAnsi="宋体" w:cs="宋体"/>
                      <w:color w:val="auto"/>
                      <w:kern w:val="0"/>
                      <w:sz w:val="18"/>
                      <w:szCs w:val="18"/>
                    </w:rPr>
                    <w:t>(</w:t>
                  </w:r>
                  <w:r>
                    <w:rPr>
                      <w:rFonts w:hint="eastAsia" w:ascii="宋体" w:hAnsi="宋体" w:cs="宋体"/>
                      <w:color w:val="auto"/>
                      <w:kern w:val="0"/>
                      <w:sz w:val="18"/>
                      <w:szCs w:val="18"/>
                    </w:rPr>
                    <w:t>包含数字及文字描述</w:t>
                  </w:r>
                  <w:r>
                    <w:rPr>
                      <w:rFonts w:hint="default" w:ascii="宋体" w:hAnsi="宋体" w:cs="宋体"/>
                      <w:color w:val="auto"/>
                      <w:kern w:val="0"/>
                      <w:sz w:val="18"/>
                      <w:szCs w:val="18"/>
                    </w:rPr>
                    <w:t>)</w:t>
                  </w:r>
                </w:p>
              </w:tc>
              <w:tc>
                <w:tcPr>
                  <w:tcW w:w="3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auto"/>
                      <w:sz w:val="18"/>
                      <w:szCs w:val="18"/>
                    </w:rPr>
                  </w:pPr>
                  <w:r>
                    <w:rPr>
                      <w:rFonts w:hint="eastAsia" w:ascii="宋体" w:hAnsi="宋体" w:cs="宋体"/>
                      <w:color w:val="auto"/>
                      <w:kern w:val="0"/>
                      <w:sz w:val="18"/>
                      <w:szCs w:val="18"/>
                    </w:rPr>
                    <w:t>实际完成指标值</w:t>
                  </w:r>
                  <w:r>
                    <w:rPr>
                      <w:rFonts w:hint="default" w:ascii="宋体" w:hAnsi="宋体" w:cs="宋体"/>
                      <w:color w:val="auto"/>
                      <w:kern w:val="0"/>
                      <w:sz w:val="18"/>
                      <w:szCs w:val="18"/>
                    </w:rPr>
                    <w:t>(</w:t>
                  </w:r>
                  <w:r>
                    <w:rPr>
                      <w:rFonts w:hint="eastAsia" w:ascii="宋体" w:hAnsi="宋体" w:cs="宋体"/>
                      <w:color w:val="auto"/>
                      <w:kern w:val="0"/>
                      <w:sz w:val="18"/>
                      <w:szCs w:val="18"/>
                    </w:rPr>
                    <w:t>包含数字及文字描述</w:t>
                  </w:r>
                  <w:r>
                    <w:rPr>
                      <w:rFonts w:hint="default" w:ascii="宋体" w:hAnsi="宋体" w:cs="宋体"/>
                      <w:color w:val="auto"/>
                      <w:kern w:val="0"/>
                      <w:sz w:val="18"/>
                      <w:szCs w:val="18"/>
                    </w:rPr>
                    <w:t>)</w:t>
                  </w:r>
                </w:p>
              </w:tc>
            </w:tr>
            <w:tr>
              <w:tblPrEx>
                <w:tblCellMar>
                  <w:top w:w="0" w:type="dxa"/>
                  <w:left w:w="0" w:type="dxa"/>
                  <w:bottom w:w="0" w:type="dxa"/>
                  <w:right w:w="0" w:type="dxa"/>
                </w:tblCellMar>
              </w:tblPrEx>
              <w:trPr>
                <w:trHeight w:val="702" w:hRule="atLeast"/>
              </w:trPr>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项目完成指标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lang w:val="en-US" w:eastAsia="zh-CN"/>
                    </w:rPr>
                  </w:pPr>
                  <w:r>
                    <w:rPr>
                      <w:rFonts w:hint="eastAsia"/>
                      <w:color w:val="auto"/>
                      <w:sz w:val="18"/>
                      <w:szCs w:val="18"/>
                      <w:lang w:val="en-US" w:eastAsia="zh-CN"/>
                    </w:rPr>
                    <w:t>科普阵地建设及巩固科技馆建设</w:t>
                  </w:r>
                </w:p>
              </w:tc>
              <w:tc>
                <w:tcPr>
                  <w:tcW w:w="14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lang w:val="en-US" w:eastAsia="zh-CN"/>
                    </w:rPr>
                  </w:pP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lang w:val="en-US" w:eastAsia="zh-CN"/>
                    </w:rPr>
                  </w:pPr>
                  <w:r>
                    <w:rPr>
                      <w:rFonts w:hint="eastAsia"/>
                      <w:color w:val="auto"/>
                      <w:sz w:val="18"/>
                      <w:szCs w:val="18"/>
                      <w:lang w:val="en-US" w:eastAsia="zh-CN"/>
                    </w:rPr>
                    <w:t>科普阵地建设及巩固科技馆建设各5个左右</w:t>
                  </w:r>
                </w:p>
              </w:tc>
              <w:tc>
                <w:tcPr>
                  <w:tcW w:w="3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color w:val="auto"/>
                      <w:sz w:val="18"/>
                      <w:szCs w:val="18"/>
                      <w:lang w:val="en-US" w:eastAsia="zh-CN"/>
                    </w:rPr>
                  </w:pPr>
                  <w:r>
                    <w:rPr>
                      <w:rFonts w:hint="eastAsia"/>
                      <w:color w:val="auto"/>
                      <w:sz w:val="18"/>
                      <w:szCs w:val="18"/>
                      <w:lang w:val="en-US" w:eastAsia="zh-CN"/>
                    </w:rPr>
                    <w:t>科普阵地建设及巩固科技馆建设各3个。</w:t>
                  </w:r>
                </w:p>
              </w:tc>
            </w:tr>
            <w:tr>
              <w:tblPrEx>
                <w:tblCellMar>
                  <w:top w:w="0" w:type="dxa"/>
                  <w:left w:w="0" w:type="dxa"/>
                  <w:bottom w:w="0" w:type="dxa"/>
                  <w:right w:w="0" w:type="dxa"/>
                </w:tblCellMar>
              </w:tblPrEx>
              <w:trPr>
                <w:trHeight w:val="713" w:hRule="atLeast"/>
              </w:trPr>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项目完成指标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lang w:val="en-US" w:eastAsia="zh-CN"/>
                    </w:rPr>
                  </w:pPr>
                  <w:r>
                    <w:rPr>
                      <w:rFonts w:hint="eastAsia"/>
                      <w:color w:val="auto"/>
                      <w:sz w:val="18"/>
                      <w:szCs w:val="18"/>
                      <w:lang w:val="en-US" w:eastAsia="zh-CN"/>
                    </w:rPr>
                    <w:t>科普宣传服务活动</w:t>
                  </w:r>
                </w:p>
              </w:tc>
              <w:tc>
                <w:tcPr>
                  <w:tcW w:w="14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lang w:val="en-US" w:eastAsia="zh-CN"/>
                    </w:rPr>
                  </w:pP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color w:val="auto"/>
                      <w:sz w:val="18"/>
                      <w:szCs w:val="18"/>
                      <w:lang w:val="en-US" w:eastAsia="zh-CN"/>
                    </w:rPr>
                  </w:pPr>
                  <w:r>
                    <w:rPr>
                      <w:rFonts w:hint="eastAsia"/>
                      <w:color w:val="auto"/>
                      <w:sz w:val="18"/>
                      <w:szCs w:val="18"/>
                      <w:lang w:val="en-US" w:eastAsia="zh-CN"/>
                    </w:rPr>
                    <w:t>科普宣传服务活动6场次左右</w:t>
                  </w:r>
                </w:p>
              </w:tc>
              <w:tc>
                <w:tcPr>
                  <w:tcW w:w="3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lang w:val="en-US" w:eastAsia="zh-CN"/>
                    </w:rPr>
                  </w:pPr>
                  <w:r>
                    <w:rPr>
                      <w:rFonts w:hint="eastAsia"/>
                      <w:color w:val="auto"/>
                      <w:sz w:val="18"/>
                      <w:szCs w:val="18"/>
                      <w:lang w:val="en-US" w:eastAsia="zh-CN"/>
                    </w:rPr>
                    <w:t>在2个社区建立科普活动站，在部份县市建设科普宣传栏2个；开展科普进彝家.大篷车进校园到7个县市乡镇1次。</w:t>
                  </w:r>
                </w:p>
              </w:tc>
            </w:tr>
            <w:tr>
              <w:tblPrEx>
                <w:tblCellMar>
                  <w:top w:w="0" w:type="dxa"/>
                  <w:left w:w="0" w:type="dxa"/>
                  <w:bottom w:w="0" w:type="dxa"/>
                  <w:right w:w="0" w:type="dxa"/>
                </w:tblCellMar>
              </w:tblPrEx>
              <w:trPr>
                <w:trHeight w:val="492" w:hRule="atLeast"/>
              </w:trPr>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项目完成指标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lang w:val="en-US" w:eastAsia="zh-CN"/>
                    </w:rPr>
                  </w:pPr>
                  <w:r>
                    <w:rPr>
                      <w:rFonts w:hint="eastAsia"/>
                      <w:color w:val="auto"/>
                      <w:sz w:val="18"/>
                      <w:szCs w:val="18"/>
                      <w:lang w:val="en-US" w:eastAsia="zh-CN"/>
                    </w:rPr>
                    <w:t>科普光碟印制</w:t>
                  </w:r>
                </w:p>
              </w:tc>
              <w:tc>
                <w:tcPr>
                  <w:tcW w:w="14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lang w:val="en-US" w:eastAsia="zh-CN"/>
                    </w:rPr>
                  </w:pP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color w:val="auto"/>
                      <w:sz w:val="18"/>
                      <w:szCs w:val="18"/>
                      <w:lang w:val="en-US" w:eastAsia="zh-CN"/>
                    </w:rPr>
                  </w:pPr>
                  <w:r>
                    <w:rPr>
                      <w:rFonts w:hint="eastAsia"/>
                      <w:color w:val="auto"/>
                      <w:sz w:val="18"/>
                      <w:szCs w:val="18"/>
                      <w:lang w:val="en-US" w:eastAsia="zh-CN"/>
                    </w:rPr>
                    <w:t>科普光碟印制10000册</w:t>
                  </w:r>
                </w:p>
              </w:tc>
              <w:tc>
                <w:tcPr>
                  <w:tcW w:w="3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color w:val="auto"/>
                      <w:sz w:val="18"/>
                      <w:szCs w:val="18"/>
                      <w:lang w:val="en-US" w:eastAsia="zh-CN"/>
                    </w:rPr>
                  </w:pPr>
                  <w:r>
                    <w:rPr>
                      <w:rFonts w:hint="eastAsia"/>
                      <w:color w:val="auto"/>
                      <w:sz w:val="18"/>
                      <w:szCs w:val="18"/>
                      <w:lang w:val="en-US" w:eastAsia="zh-CN"/>
                    </w:rPr>
                    <w:t>科普光碟印制10400册。</w:t>
                  </w:r>
                </w:p>
              </w:tc>
            </w:tr>
            <w:tr>
              <w:tblPrEx>
                <w:tblCellMar>
                  <w:top w:w="0" w:type="dxa"/>
                  <w:left w:w="0" w:type="dxa"/>
                  <w:bottom w:w="0" w:type="dxa"/>
                  <w:right w:w="0" w:type="dxa"/>
                </w:tblCellMar>
              </w:tblPrEx>
              <w:trPr>
                <w:trHeight w:val="3741" w:hRule="atLeast"/>
              </w:trPr>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kern w:val="0"/>
                      <w:sz w:val="18"/>
                      <w:szCs w:val="18"/>
                    </w:rPr>
                  </w:pPr>
                  <w:r>
                    <w:rPr>
                      <w:rFonts w:hint="eastAsia" w:ascii="宋体" w:hAnsi="宋体" w:cs="宋体"/>
                      <w:color w:val="auto"/>
                      <w:kern w:val="0"/>
                      <w:sz w:val="18"/>
                      <w:szCs w:val="18"/>
                    </w:rPr>
                    <w:t>效益指标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仿宋_GB2312" w:hAnsi="仿宋_GB2312" w:eastAsia="仿宋_GB2312" w:cs="仿宋_GB2312"/>
                      <w:color w:val="auto"/>
                      <w:sz w:val="21"/>
                      <w:szCs w:val="21"/>
                    </w:rPr>
                    <w:t>科技馆、科普宣传、科普阵地建设</w:t>
                  </w:r>
                </w:p>
              </w:tc>
              <w:tc>
                <w:tcPr>
                  <w:tcW w:w="14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auto"/>
                      <w:sz w:val="24"/>
                      <w:lang w:eastAsia="zh-CN"/>
                    </w:rPr>
                  </w:pPr>
                  <w:r>
                    <w:rPr>
                      <w:rFonts w:hint="eastAsia" w:ascii="宋体" w:cs="宋体"/>
                      <w:color w:val="auto"/>
                      <w:sz w:val="18"/>
                      <w:szCs w:val="18"/>
                      <w:lang w:eastAsia="zh-CN"/>
                    </w:rPr>
                    <w:t>通</w:t>
                  </w:r>
                  <w:r>
                    <w:rPr>
                      <w:rFonts w:hint="eastAsia"/>
                      <w:color w:val="auto"/>
                      <w:sz w:val="18"/>
                      <w:szCs w:val="18"/>
                      <w:lang w:eastAsia="zh-CN"/>
                    </w:rPr>
                    <w:t>过科</w:t>
                  </w:r>
                  <w:r>
                    <w:rPr>
                      <w:rFonts w:hint="eastAsia"/>
                      <w:color w:val="auto"/>
                      <w:sz w:val="18"/>
                      <w:szCs w:val="18"/>
                      <w:lang w:val="en-US" w:eastAsia="zh-CN"/>
                    </w:rPr>
                    <w:t>普阵地建设及巩固科技馆建设、</w:t>
                  </w:r>
                  <w:r>
                    <w:rPr>
                      <w:rFonts w:hint="eastAsia"/>
                      <w:color w:val="auto"/>
                      <w:sz w:val="18"/>
                      <w:szCs w:val="18"/>
                    </w:rPr>
                    <w:t>科普宣传服务活动</w:t>
                  </w:r>
                  <w:r>
                    <w:rPr>
                      <w:rFonts w:hint="eastAsia"/>
                      <w:color w:val="auto"/>
                      <w:sz w:val="18"/>
                      <w:szCs w:val="18"/>
                      <w:lang w:eastAsia="zh-CN"/>
                    </w:rPr>
                    <w:t>、</w:t>
                  </w:r>
                  <w:r>
                    <w:rPr>
                      <w:rFonts w:hint="eastAsia"/>
                      <w:color w:val="auto"/>
                      <w:sz w:val="18"/>
                      <w:szCs w:val="18"/>
                      <w:lang w:val="en-US" w:eastAsia="zh-CN"/>
                    </w:rPr>
                    <w:t>科普光碟印制推动科技创新与科学普及有机融合，建设规范化、科学化的科博场所，充分发挥科技馆、科普媒介作为公益性科普活动场所在提升全民科学素质和思想道德建设中的重要作用，提高科学普及率，提升全民科学素养。</w:t>
                  </w:r>
                </w:p>
              </w:tc>
              <w:tc>
                <w:tcPr>
                  <w:tcW w:w="3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auto"/>
                      <w:sz w:val="13"/>
                      <w:szCs w:val="13"/>
                    </w:rPr>
                  </w:pPr>
                  <w:r>
                    <w:rPr>
                      <w:rFonts w:hint="eastAsia" w:ascii="宋体" w:cs="宋体"/>
                      <w:color w:val="auto"/>
                      <w:sz w:val="15"/>
                      <w:szCs w:val="15"/>
                    </w:rPr>
                    <w:t>科技馆、大篷车、科普画廊等科普阵地的建设和巩固，一是为科技工作者提供了一个开展科普工作的重要平台和载体，有利于推进科技交流。二是拓宽了科普宣传渠道，发挥了更大的展教宣传功能，夯实壮大了科普阵地和科普力量，助理民众形成科学的人生观和价值观，崇尚科学、崇尚真理，破除封建迷信观念，反对愚味成为社会的风气。三是宣传科学精神，引导青少喜爱科学、培养科学兴趣。四是传播科学知识、科学方法和思想，提高了公众科学素质。五是促进科学知识和科技成果的推广，促进科学技术的发展。六是宣传倡导文明新生活，提升全民科学素质和思想道德，提升科学覆盖率。</w:t>
                  </w:r>
                </w:p>
              </w:tc>
            </w:tr>
            <w:tr>
              <w:tblPrEx>
                <w:tblCellMar>
                  <w:top w:w="0" w:type="dxa"/>
                  <w:left w:w="0" w:type="dxa"/>
                  <w:bottom w:w="0" w:type="dxa"/>
                  <w:right w:w="0" w:type="dxa"/>
                </w:tblCellMar>
              </w:tblPrEx>
              <w:trPr>
                <w:trHeight w:val="739" w:hRule="atLeast"/>
              </w:trPr>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满意度指标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auto"/>
                      <w:sz w:val="24"/>
                      <w:lang w:eastAsia="zh-CN"/>
                    </w:rPr>
                  </w:pPr>
                  <w:r>
                    <w:rPr>
                      <w:rFonts w:hint="eastAsia" w:ascii="宋体" w:cs="宋体"/>
                      <w:color w:val="auto"/>
                      <w:sz w:val="24"/>
                      <w:lang w:eastAsia="zh-CN"/>
                    </w:rPr>
                    <w:t>服务对象满意度</w:t>
                  </w:r>
                </w:p>
              </w:tc>
              <w:tc>
                <w:tcPr>
                  <w:tcW w:w="14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lang w:val="en-US"/>
                    </w:rPr>
                  </w:pPr>
                  <w:r>
                    <w:rPr>
                      <w:rFonts w:hint="eastAsia" w:ascii="宋体" w:cs="宋体"/>
                      <w:color w:val="auto"/>
                      <w:sz w:val="24"/>
                    </w:rPr>
                    <w:t>9</w:t>
                  </w:r>
                  <w:r>
                    <w:rPr>
                      <w:rFonts w:hint="eastAsia" w:ascii="宋体" w:cs="宋体"/>
                      <w:color w:val="auto"/>
                      <w:sz w:val="24"/>
                      <w:lang w:val="en-US" w:eastAsia="zh-CN"/>
                    </w:rPr>
                    <w:t>5%以上</w:t>
                  </w:r>
                </w:p>
              </w:tc>
              <w:tc>
                <w:tcPr>
                  <w:tcW w:w="3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cs="宋体"/>
                      <w:color w:val="auto"/>
                      <w:sz w:val="24"/>
                      <w:lang w:eastAsia="zh-CN"/>
                    </w:rPr>
                    <w:t>能达到</w:t>
                  </w:r>
                  <w:r>
                    <w:rPr>
                      <w:rFonts w:hint="eastAsia" w:ascii="宋体" w:cs="宋体"/>
                      <w:color w:val="auto"/>
                      <w:sz w:val="24"/>
                    </w:rPr>
                    <w:t>9</w:t>
                  </w:r>
                  <w:r>
                    <w:rPr>
                      <w:rFonts w:hint="eastAsia" w:ascii="宋体" w:cs="宋体"/>
                      <w:color w:val="auto"/>
                      <w:sz w:val="24"/>
                      <w:lang w:val="en-US" w:eastAsia="zh-CN"/>
                    </w:rPr>
                    <w:t>5</w:t>
                  </w:r>
                  <w:r>
                    <w:rPr>
                      <w:rFonts w:hint="eastAsia" w:ascii="宋体" w:cs="宋体"/>
                      <w:color w:val="auto"/>
                      <w:sz w:val="24"/>
                    </w:rPr>
                    <w:t>%</w:t>
                  </w:r>
                </w:p>
              </w:tc>
            </w:tr>
          </w:tbl>
          <w:p>
            <w:pPr>
              <w:pStyle w:val="28"/>
              <w:keepNext w:val="0"/>
              <w:keepLines w:val="0"/>
              <w:widowControl/>
              <w:suppressLineNumbers w:val="0"/>
              <w:spacing w:before="0" w:beforeAutospacing="0" w:after="0" w:afterAutospacing="0"/>
              <w:ind w:left="0" w:leftChars="0" w:right="0" w:firstLine="0" w:firstLineChars="0"/>
              <w:textAlignment w:val="center"/>
              <w:rPr>
                <w:rFonts w:hint="default" w:ascii="黑体" w:hAnsi="黑体" w:eastAsia="黑体" w:cs="宋体"/>
                <w:bCs/>
                <w:color w:val="auto"/>
                <w:kern w:val="0"/>
                <w:sz w:val="36"/>
                <w:szCs w:val="36"/>
              </w:rPr>
            </w:pPr>
          </w:p>
          <w:p>
            <w:pPr>
              <w:pStyle w:val="28"/>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cs="宋体"/>
                <w:color w:val="auto"/>
                <w:sz w:val="36"/>
                <w:szCs w:val="36"/>
              </w:rPr>
            </w:pPr>
            <w:r>
              <w:rPr>
                <w:rFonts w:hint="eastAsia" w:ascii="黑体" w:hAnsi="黑体" w:eastAsia="黑体" w:cs="宋体"/>
                <w:bCs/>
                <w:color w:val="auto"/>
                <w:kern w:val="0"/>
                <w:sz w:val="36"/>
                <w:szCs w:val="36"/>
              </w:rPr>
              <w:t>项目支出绩效目标完成情况表</w:t>
            </w:r>
            <w:r>
              <w:rPr>
                <w:rFonts w:hint="default" w:ascii="宋体" w:cs="宋体"/>
                <w:b/>
                <w:bCs/>
                <w:color w:val="auto"/>
                <w:kern w:val="0"/>
                <w:sz w:val="36"/>
                <w:szCs w:val="36"/>
              </w:rPr>
              <w:br w:type="textWrapping"/>
            </w:r>
            <w:r>
              <w:rPr>
                <w:rFonts w:hint="default" w:ascii="宋体" w:hAnsi="宋体" w:cs="宋体"/>
                <w:color w:val="auto"/>
                <w:kern w:val="0"/>
                <w:sz w:val="36"/>
                <w:szCs w:val="36"/>
              </w:rPr>
              <w:t>(20</w:t>
            </w:r>
            <w:r>
              <w:rPr>
                <w:rFonts w:hint="eastAsia" w:ascii="宋体" w:hAnsi="宋体" w:cs="宋体"/>
                <w:color w:val="auto"/>
                <w:kern w:val="0"/>
                <w:sz w:val="36"/>
                <w:szCs w:val="36"/>
                <w:lang w:val="en-US" w:eastAsia="zh-CN"/>
              </w:rPr>
              <w:t>20</w:t>
            </w:r>
            <w:r>
              <w:rPr>
                <w:rFonts w:hint="eastAsia" w:ascii="宋体" w:hAnsi="宋体" w:cs="宋体"/>
                <w:color w:val="auto"/>
                <w:kern w:val="0"/>
                <w:sz w:val="36"/>
                <w:szCs w:val="36"/>
              </w:rPr>
              <w:t>年度</w:t>
            </w:r>
            <w:r>
              <w:rPr>
                <w:rFonts w:hint="default" w:ascii="宋体" w:hAnsi="宋体" w:cs="宋体"/>
                <w:color w:val="auto"/>
                <w:kern w:val="0"/>
                <w:sz w:val="36"/>
                <w:szCs w:val="36"/>
              </w:rPr>
              <w:t>)</w:t>
            </w:r>
          </w:p>
        </w:tc>
      </w:tr>
      <w:tr>
        <w:tblPrEx>
          <w:tblCellMar>
            <w:top w:w="0" w:type="dxa"/>
            <w:left w:w="0" w:type="dxa"/>
            <w:bottom w:w="0" w:type="dxa"/>
            <w:right w:w="0" w:type="dxa"/>
          </w:tblCellMar>
        </w:tblPrEx>
        <w:trPr>
          <w:trHeight w:val="276" w:hRule="atLeast"/>
        </w:trPr>
        <w:tc>
          <w:tcPr>
            <w:tcW w:w="31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项目名称</w:t>
            </w:r>
          </w:p>
        </w:tc>
        <w:tc>
          <w:tcPr>
            <w:tcW w:w="69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仿宋_GB2312" w:hAnsi="仿宋_GB2312" w:eastAsia="仿宋_GB2312" w:cs="仿宋_GB2312"/>
                <w:color w:val="auto"/>
                <w:sz w:val="32"/>
                <w:szCs w:val="32"/>
              </w:rPr>
              <w:t>扶贫科普宣传、培训等项目</w:t>
            </w:r>
          </w:p>
        </w:tc>
      </w:tr>
      <w:tr>
        <w:tblPrEx>
          <w:tblCellMar>
            <w:top w:w="0" w:type="dxa"/>
            <w:left w:w="0" w:type="dxa"/>
            <w:bottom w:w="0" w:type="dxa"/>
            <w:right w:w="0" w:type="dxa"/>
          </w:tblCellMar>
        </w:tblPrEx>
        <w:trPr>
          <w:trHeight w:val="482" w:hRule="atLeast"/>
        </w:trPr>
        <w:tc>
          <w:tcPr>
            <w:tcW w:w="31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预算单位</w:t>
            </w:r>
          </w:p>
        </w:tc>
        <w:tc>
          <w:tcPr>
            <w:tcW w:w="690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cs="宋体"/>
                <w:color w:val="auto"/>
                <w:sz w:val="24"/>
              </w:rPr>
              <w:t>凉山州科学技术协会</w:t>
            </w:r>
          </w:p>
        </w:tc>
      </w:tr>
      <w:tr>
        <w:tblPrEx>
          <w:tblCellMar>
            <w:top w:w="0" w:type="dxa"/>
            <w:left w:w="0" w:type="dxa"/>
            <w:bottom w:w="0" w:type="dxa"/>
            <w:right w:w="0" w:type="dxa"/>
          </w:tblCellMar>
        </w:tblPrEx>
        <w:trPr>
          <w:trHeight w:val="377" w:hRule="atLeast"/>
        </w:trPr>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预算执行情况</w:t>
            </w:r>
            <w:r>
              <w:rPr>
                <w:rFonts w:hint="default" w:ascii="宋体" w:hAnsi="宋体" w:cs="宋体"/>
                <w:color w:val="auto"/>
                <w:kern w:val="0"/>
                <w:sz w:val="24"/>
              </w:rPr>
              <w:t>(</w:t>
            </w:r>
            <w:r>
              <w:rPr>
                <w:rFonts w:hint="eastAsia" w:ascii="宋体" w:hAnsi="宋体" w:cs="宋体"/>
                <w:color w:val="auto"/>
                <w:kern w:val="0"/>
                <w:sz w:val="24"/>
              </w:rPr>
              <w:t>万元</w:t>
            </w:r>
            <w:r>
              <w:rPr>
                <w:rFonts w:hint="default" w:ascii="宋体" w:hAnsi="宋体" w:cs="宋体"/>
                <w:color w:val="auto"/>
                <w:kern w:val="0"/>
                <w:sz w:val="24"/>
              </w:rPr>
              <w:t>)</w:t>
            </w:r>
          </w:p>
        </w:tc>
        <w:tc>
          <w:tcPr>
            <w:tcW w:w="21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预算数</w:t>
            </w:r>
            <w:r>
              <w:rPr>
                <w:rFonts w:hint="default" w:ascii="宋体" w:hAnsi="宋体" w:cs="宋体"/>
                <w:color w:val="auto"/>
                <w:kern w:val="0"/>
                <w:sz w:val="24"/>
              </w:rPr>
              <w:t>:</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lang w:val="en-US" w:eastAsia="zh-CN"/>
              </w:rPr>
            </w:pPr>
            <w:r>
              <w:rPr>
                <w:rFonts w:hint="eastAsia" w:ascii="宋体" w:cs="宋体"/>
                <w:color w:val="auto"/>
                <w:sz w:val="24"/>
                <w:lang w:val="en-US" w:eastAsia="zh-CN"/>
              </w:rPr>
              <w:t>10万元</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执行数</w:t>
            </w:r>
            <w:r>
              <w:rPr>
                <w:rFonts w:hint="default" w:ascii="宋体" w:hAnsi="宋体" w:cs="宋体"/>
                <w:color w:val="auto"/>
                <w:kern w:val="0"/>
                <w:sz w:val="24"/>
              </w:rPr>
              <w:t>:</w:t>
            </w:r>
          </w:p>
        </w:tc>
        <w:tc>
          <w:tcPr>
            <w:tcW w:w="3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lang w:val="en-US" w:eastAsia="zh-CN"/>
              </w:rPr>
            </w:pPr>
            <w:r>
              <w:rPr>
                <w:rFonts w:hint="eastAsia" w:ascii="宋体" w:cs="宋体"/>
                <w:color w:val="auto"/>
                <w:sz w:val="24"/>
                <w:lang w:val="en-US" w:eastAsia="zh-CN"/>
              </w:rPr>
              <w:t>10万元</w:t>
            </w:r>
          </w:p>
        </w:tc>
      </w:tr>
      <w:tr>
        <w:tblPrEx>
          <w:tblCellMar>
            <w:top w:w="0" w:type="dxa"/>
            <w:left w:w="0" w:type="dxa"/>
            <w:bottom w:w="0" w:type="dxa"/>
            <w:right w:w="0" w:type="dxa"/>
          </w:tblCellMar>
        </w:tblPrEx>
        <w:trPr>
          <w:trHeight w:val="328"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21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其中</w:t>
            </w:r>
            <w:r>
              <w:rPr>
                <w:rFonts w:hint="default" w:ascii="宋体" w:cs="宋体"/>
                <w:color w:val="auto"/>
                <w:kern w:val="0"/>
                <w:sz w:val="24"/>
              </w:rPr>
              <w:t>-</w:t>
            </w:r>
            <w:r>
              <w:rPr>
                <w:rFonts w:hint="eastAsia" w:ascii="宋体" w:hAnsi="宋体" w:cs="宋体"/>
                <w:color w:val="auto"/>
                <w:kern w:val="0"/>
                <w:sz w:val="24"/>
              </w:rPr>
              <w:t>财政拨款</w:t>
            </w:r>
            <w:r>
              <w:rPr>
                <w:rFonts w:hint="default" w:ascii="宋体" w:hAnsi="宋体" w:cs="宋体"/>
                <w:color w:val="auto"/>
                <w:kern w:val="0"/>
                <w:sz w:val="24"/>
              </w:rPr>
              <w:t>:</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lang w:val="en-US" w:eastAsia="zh-CN"/>
              </w:rPr>
            </w:pPr>
            <w:r>
              <w:rPr>
                <w:rFonts w:hint="eastAsia" w:ascii="宋体" w:cs="宋体"/>
                <w:color w:val="auto"/>
                <w:sz w:val="24"/>
                <w:lang w:val="en-US" w:eastAsia="zh-CN"/>
              </w:rPr>
              <w:t>10万元</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其中</w:t>
            </w:r>
            <w:r>
              <w:rPr>
                <w:rFonts w:hint="default" w:ascii="宋体" w:cs="宋体"/>
                <w:color w:val="auto"/>
                <w:kern w:val="0"/>
                <w:sz w:val="24"/>
              </w:rPr>
              <w:t>-</w:t>
            </w:r>
            <w:r>
              <w:rPr>
                <w:rFonts w:hint="eastAsia" w:ascii="宋体" w:hAnsi="宋体" w:cs="宋体"/>
                <w:color w:val="auto"/>
                <w:kern w:val="0"/>
                <w:sz w:val="24"/>
              </w:rPr>
              <w:t>财政拨款</w:t>
            </w:r>
            <w:r>
              <w:rPr>
                <w:rFonts w:hint="default" w:ascii="宋体" w:hAnsi="宋体" w:cs="宋体"/>
                <w:color w:val="auto"/>
                <w:kern w:val="0"/>
                <w:sz w:val="24"/>
              </w:rPr>
              <w:t>:</w:t>
            </w:r>
          </w:p>
        </w:tc>
        <w:tc>
          <w:tcPr>
            <w:tcW w:w="3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eastAsia="宋体" w:cs="宋体"/>
                <w:color w:val="auto"/>
                <w:sz w:val="24"/>
                <w:lang w:val="en-US" w:eastAsia="zh-CN"/>
              </w:rPr>
            </w:pPr>
            <w:r>
              <w:rPr>
                <w:rFonts w:hint="eastAsia" w:ascii="宋体" w:cs="宋体"/>
                <w:color w:val="auto"/>
                <w:sz w:val="24"/>
                <w:lang w:val="en-US" w:eastAsia="zh-CN"/>
              </w:rPr>
              <w:t>10万元</w:t>
            </w:r>
          </w:p>
        </w:tc>
      </w:tr>
      <w:tr>
        <w:tblPrEx>
          <w:tblCellMar>
            <w:top w:w="0" w:type="dxa"/>
            <w:left w:w="0" w:type="dxa"/>
            <w:bottom w:w="0" w:type="dxa"/>
            <w:right w:w="0" w:type="dxa"/>
          </w:tblCellMar>
        </w:tblPrEx>
        <w:trPr>
          <w:trHeight w:val="158"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18"/>
                <w:szCs w:val="18"/>
              </w:rPr>
            </w:pPr>
          </w:p>
        </w:tc>
        <w:tc>
          <w:tcPr>
            <w:tcW w:w="21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其它资金</w:t>
            </w:r>
            <w:r>
              <w:rPr>
                <w:rFonts w:hint="default" w:ascii="宋体" w:hAnsi="宋体" w:cs="宋体"/>
                <w:color w:val="auto"/>
                <w:kern w:val="0"/>
                <w:sz w:val="18"/>
                <w:szCs w:val="18"/>
              </w:rPr>
              <w:t>:</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default" w:ascii="宋体" w:cs="宋体"/>
                <w:color w:val="auto"/>
                <w:kern w:val="0"/>
                <w:sz w:val="18"/>
                <w:szCs w:val="18"/>
              </w:rPr>
              <w:t>0</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18"/>
                <w:szCs w:val="18"/>
              </w:rPr>
            </w:pPr>
            <w:r>
              <w:rPr>
                <w:rFonts w:hint="eastAsia" w:ascii="宋体" w:hAnsi="宋体" w:cs="宋体"/>
                <w:color w:val="auto"/>
                <w:kern w:val="0"/>
                <w:sz w:val="18"/>
                <w:szCs w:val="18"/>
              </w:rPr>
              <w:t>其它资金</w:t>
            </w:r>
            <w:r>
              <w:rPr>
                <w:rFonts w:hint="default" w:ascii="宋体" w:hAnsi="宋体" w:cs="宋体"/>
                <w:color w:val="auto"/>
                <w:kern w:val="0"/>
                <w:sz w:val="18"/>
                <w:szCs w:val="18"/>
              </w:rPr>
              <w:t>:</w:t>
            </w:r>
          </w:p>
        </w:tc>
        <w:tc>
          <w:tcPr>
            <w:tcW w:w="3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auto"/>
                <w:sz w:val="18"/>
                <w:szCs w:val="18"/>
              </w:rPr>
            </w:pPr>
            <w:r>
              <w:rPr>
                <w:rFonts w:hint="eastAsia" w:ascii="宋体" w:cs="宋体"/>
                <w:color w:val="auto"/>
                <w:sz w:val="18"/>
                <w:szCs w:val="18"/>
              </w:rPr>
              <w:t>0</w:t>
            </w:r>
          </w:p>
        </w:tc>
      </w:tr>
      <w:tr>
        <w:tblPrEx>
          <w:tblCellMar>
            <w:top w:w="0" w:type="dxa"/>
            <w:left w:w="0" w:type="dxa"/>
            <w:bottom w:w="0" w:type="dxa"/>
            <w:right w:w="0" w:type="dxa"/>
          </w:tblCellMar>
        </w:tblPrEx>
        <w:trPr>
          <w:trHeight w:val="252" w:hRule="atLeast"/>
        </w:trPr>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年度目标完成情况</w:t>
            </w:r>
          </w:p>
        </w:tc>
        <w:tc>
          <w:tcPr>
            <w:tcW w:w="314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预期目标</w:t>
            </w:r>
          </w:p>
        </w:tc>
        <w:tc>
          <w:tcPr>
            <w:tcW w:w="58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实际完成目标</w:t>
            </w:r>
          </w:p>
        </w:tc>
      </w:tr>
      <w:tr>
        <w:tblPrEx>
          <w:tblCellMar>
            <w:top w:w="0" w:type="dxa"/>
            <w:left w:w="0" w:type="dxa"/>
            <w:bottom w:w="0" w:type="dxa"/>
            <w:right w:w="0" w:type="dxa"/>
          </w:tblCellMar>
        </w:tblPrEx>
        <w:trPr>
          <w:trHeight w:val="1581"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314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numPr>
                <w:ilvl w:val="0"/>
                <w:numId w:val="0"/>
              </w:numPr>
              <w:suppressLineNumbers w:val="0"/>
              <w:adjustRightInd w:val="0"/>
              <w:snapToGrid w:val="0"/>
              <w:spacing w:before="0" w:beforeAutospacing="0" w:after="0" w:afterAutospacing="0" w:line="240" w:lineRule="auto"/>
              <w:ind w:left="0" w:right="0"/>
              <w:rPr>
                <w:rFonts w:hint="eastAsia" w:ascii="宋体" w:cs="宋体"/>
                <w:color w:val="auto"/>
                <w:sz w:val="21"/>
                <w:szCs w:val="21"/>
                <w:lang w:val="zh-CN" w:eastAsia="zh-CN"/>
              </w:rPr>
            </w:pPr>
            <w:r>
              <w:rPr>
                <w:rFonts w:hint="eastAsia" w:ascii="仿宋_GB2312" w:hAnsi="仿宋_GB2312" w:cs="仿宋_GB2312"/>
                <w:color w:val="auto"/>
                <w:sz w:val="21"/>
                <w:szCs w:val="21"/>
                <w:lang w:val="zh-CN"/>
              </w:rPr>
              <w:t>围</w:t>
            </w:r>
            <w:r>
              <w:rPr>
                <w:rFonts w:hint="eastAsia" w:ascii="宋体" w:cs="宋体"/>
                <w:color w:val="auto"/>
                <w:sz w:val="21"/>
                <w:szCs w:val="21"/>
                <w:lang w:val="zh-CN" w:eastAsia="zh-CN"/>
              </w:rPr>
              <w:t>绕州委州政府下达的扶贫目标任务，</w:t>
            </w:r>
            <w:r>
              <w:rPr>
                <w:rFonts w:hint="eastAsia" w:ascii="宋体" w:cs="宋体"/>
                <w:color w:val="auto"/>
                <w:sz w:val="21"/>
                <w:szCs w:val="21"/>
                <w:lang w:eastAsia="zh-CN"/>
              </w:rPr>
              <w:t>计划在帮扶村昭觉县马母乃妥村</w:t>
            </w:r>
            <w:r>
              <w:rPr>
                <w:rFonts w:hint="eastAsia" w:ascii="宋体" w:cs="宋体"/>
                <w:color w:val="auto"/>
                <w:sz w:val="21"/>
                <w:szCs w:val="21"/>
                <w:lang w:val="zh-CN" w:eastAsia="zh-CN"/>
              </w:rPr>
              <w:t>积极开展“不忘初心、牢记使命”宣讲党的政策、</w:t>
            </w:r>
            <w:r>
              <w:rPr>
                <w:rFonts w:hint="eastAsia" w:ascii="宋体" w:cs="宋体"/>
                <w:color w:val="auto"/>
                <w:sz w:val="21"/>
                <w:szCs w:val="21"/>
                <w:lang w:eastAsia="zh-CN"/>
              </w:rPr>
              <w:t>科普活动、技能培训，帮助村民脱贫致富，</w:t>
            </w:r>
            <w:r>
              <w:rPr>
                <w:rFonts w:hint="eastAsia" w:ascii="宋体" w:cs="宋体"/>
                <w:color w:val="auto"/>
                <w:sz w:val="21"/>
                <w:szCs w:val="21"/>
                <w:lang w:val="zh-CN" w:eastAsia="zh-CN"/>
              </w:rPr>
              <w:t>力争打赢脱贫攻坚这场硬战。</w:t>
            </w:r>
          </w:p>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auto"/>
                <w:sz w:val="21"/>
                <w:szCs w:val="21"/>
                <w:lang w:eastAsia="zh-CN"/>
              </w:rPr>
            </w:pPr>
          </w:p>
        </w:tc>
        <w:tc>
          <w:tcPr>
            <w:tcW w:w="58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80" w:lineRule="exact"/>
              <w:ind w:left="0" w:right="0"/>
              <w:jc w:val="left"/>
              <w:textAlignment w:val="center"/>
              <w:rPr>
                <w:rFonts w:hint="eastAsia" w:ascii="宋体" w:eastAsia="宋体" w:cs="宋体"/>
                <w:color w:val="auto"/>
                <w:sz w:val="21"/>
                <w:szCs w:val="21"/>
                <w:lang w:eastAsia="zh-CN"/>
              </w:rPr>
            </w:pPr>
            <w:r>
              <w:rPr>
                <w:rFonts w:hint="eastAsia" w:ascii="宋体" w:cs="宋体"/>
                <w:color w:val="auto"/>
                <w:sz w:val="21"/>
                <w:szCs w:val="21"/>
                <w:lang w:eastAsia="zh-CN"/>
              </w:rPr>
              <w:t>在帮扶村马母乃妥村积极开展“科普照亮山村”活动；号召基层党组织，动员基层党员干部“不忘初心、牢记使命”，全体职工</w:t>
            </w:r>
            <w:r>
              <w:rPr>
                <w:rFonts w:hint="eastAsia" w:ascii="仿宋_GB2312" w:hAnsi="宋体"/>
                <w:color w:val="auto"/>
                <w:sz w:val="21"/>
                <w:szCs w:val="21"/>
                <w:lang w:val="en-US" w:eastAsia="zh-CN"/>
              </w:rPr>
              <w:t>轮流到扶贫点进行一对一帮扶，</w:t>
            </w:r>
            <w:r>
              <w:rPr>
                <w:rFonts w:hint="eastAsia" w:ascii="宋体" w:cs="宋体"/>
                <w:color w:val="auto"/>
                <w:sz w:val="21"/>
                <w:szCs w:val="21"/>
                <w:lang w:eastAsia="zh-CN"/>
              </w:rPr>
              <w:t>每月下沉活动向农户宣传党的政策，普及科普知识，</w:t>
            </w:r>
            <w:r>
              <w:rPr>
                <w:rFonts w:hint="eastAsia" w:ascii="仿宋_GB2312" w:hAnsi="仿宋_GB2312" w:cs="仿宋_GB2312"/>
                <w:color w:val="auto"/>
                <w:sz w:val="21"/>
                <w:szCs w:val="21"/>
                <w:lang w:val="zh-CN"/>
              </w:rPr>
              <w:t>禁毒防艾知识，</w:t>
            </w:r>
            <w:r>
              <w:rPr>
                <w:rFonts w:hint="eastAsia" w:ascii="宋体" w:cs="宋体"/>
                <w:color w:val="auto"/>
                <w:sz w:val="21"/>
                <w:szCs w:val="21"/>
                <w:lang w:eastAsia="zh-CN"/>
              </w:rPr>
              <w:t>为农户易地搬迁提供后续帮扶，帮助农户制定可行性项目，持续性增加其收入。</w:t>
            </w:r>
            <w:r>
              <w:rPr>
                <w:rFonts w:hint="eastAsia" w:ascii="仿宋_GB2312" w:hAnsi="仿宋" w:cs="宋体"/>
                <w:color w:val="auto"/>
                <w:sz w:val="21"/>
                <w:szCs w:val="21"/>
                <w:lang w:eastAsia="zh-CN"/>
              </w:rPr>
              <w:t>实现全村</w:t>
            </w:r>
            <w:r>
              <w:rPr>
                <w:rFonts w:hint="eastAsia" w:ascii="仿宋_GB2312" w:hAnsi="仿宋" w:cs="宋体"/>
                <w:color w:val="auto"/>
                <w:sz w:val="21"/>
                <w:szCs w:val="21"/>
                <w:lang w:val="en-US" w:eastAsia="zh-CN"/>
              </w:rPr>
              <w:t>84户424人全部脱贫，马母乃妥村退出贫困村，昭觉县贫困县摘帽。</w:t>
            </w:r>
          </w:p>
        </w:tc>
      </w:tr>
      <w:tr>
        <w:tblPrEx>
          <w:tblCellMar>
            <w:top w:w="0" w:type="dxa"/>
            <w:left w:w="0" w:type="dxa"/>
            <w:bottom w:w="0" w:type="dxa"/>
            <w:right w:w="0" w:type="dxa"/>
          </w:tblCellMar>
        </w:tblPrEx>
        <w:trPr>
          <w:trHeight w:val="543" w:hRule="atLeast"/>
        </w:trPr>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sz w:val="24"/>
              </w:rPr>
              <w:t>绩效指标完成情况</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一级指标</w:t>
            </w:r>
          </w:p>
        </w:tc>
        <w:tc>
          <w:tcPr>
            <w:tcW w:w="1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二级指标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三级指标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auto"/>
                <w:sz w:val="21"/>
                <w:szCs w:val="21"/>
              </w:rPr>
            </w:pPr>
            <w:r>
              <w:rPr>
                <w:rFonts w:hint="eastAsia" w:ascii="宋体" w:hAnsi="宋体" w:cs="宋体"/>
                <w:color w:val="auto"/>
                <w:kern w:val="0"/>
                <w:sz w:val="21"/>
                <w:szCs w:val="21"/>
              </w:rPr>
              <w:t>预期指标值</w:t>
            </w:r>
            <w:r>
              <w:rPr>
                <w:rFonts w:hint="default" w:ascii="宋体" w:hAnsi="宋体" w:cs="宋体"/>
                <w:color w:val="auto"/>
                <w:kern w:val="0"/>
                <w:sz w:val="21"/>
                <w:szCs w:val="21"/>
              </w:rPr>
              <w:t>(</w:t>
            </w:r>
            <w:r>
              <w:rPr>
                <w:rFonts w:hint="eastAsia" w:ascii="宋体" w:hAnsi="宋体" w:cs="宋体"/>
                <w:color w:val="auto"/>
                <w:kern w:val="0"/>
                <w:sz w:val="21"/>
                <w:szCs w:val="21"/>
              </w:rPr>
              <w:t>包含数字及文字描述</w:t>
            </w:r>
            <w:r>
              <w:rPr>
                <w:rFonts w:hint="default" w:ascii="宋体" w:hAnsi="宋体" w:cs="宋体"/>
                <w:color w:val="auto"/>
                <w:kern w:val="0"/>
                <w:sz w:val="21"/>
                <w:szCs w:val="21"/>
              </w:rPr>
              <w:t>)</w:t>
            </w:r>
          </w:p>
        </w:tc>
        <w:tc>
          <w:tcPr>
            <w:tcW w:w="3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auto"/>
                <w:sz w:val="21"/>
                <w:szCs w:val="21"/>
              </w:rPr>
            </w:pPr>
            <w:r>
              <w:rPr>
                <w:rFonts w:hint="eastAsia" w:ascii="宋体" w:hAnsi="宋体" w:cs="宋体"/>
                <w:color w:val="auto"/>
                <w:kern w:val="0"/>
                <w:sz w:val="21"/>
                <w:szCs w:val="21"/>
              </w:rPr>
              <w:t>实际完成指标值</w:t>
            </w:r>
            <w:r>
              <w:rPr>
                <w:rFonts w:hint="default" w:ascii="宋体" w:hAnsi="宋体" w:cs="宋体"/>
                <w:color w:val="auto"/>
                <w:kern w:val="0"/>
                <w:sz w:val="21"/>
                <w:szCs w:val="21"/>
              </w:rPr>
              <w:t>(</w:t>
            </w:r>
            <w:r>
              <w:rPr>
                <w:rFonts w:hint="eastAsia" w:ascii="宋体" w:hAnsi="宋体" w:cs="宋体"/>
                <w:color w:val="auto"/>
                <w:kern w:val="0"/>
                <w:sz w:val="21"/>
                <w:szCs w:val="21"/>
              </w:rPr>
              <w:t>包含数字及文字描述</w:t>
            </w:r>
            <w:r>
              <w:rPr>
                <w:rFonts w:hint="default" w:ascii="宋体" w:hAnsi="宋体" w:cs="宋体"/>
                <w:color w:val="auto"/>
                <w:kern w:val="0"/>
                <w:sz w:val="21"/>
                <w:szCs w:val="21"/>
              </w:rPr>
              <w:t>)</w:t>
            </w:r>
          </w:p>
        </w:tc>
      </w:tr>
      <w:tr>
        <w:tblPrEx>
          <w:tblCellMar>
            <w:top w:w="0" w:type="dxa"/>
            <w:left w:w="0" w:type="dxa"/>
            <w:bottom w:w="0" w:type="dxa"/>
            <w:right w:w="0" w:type="dxa"/>
          </w:tblCellMar>
        </w:tblPrEx>
        <w:trPr>
          <w:trHeight w:val="1372"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项目完成指标</w:t>
            </w:r>
          </w:p>
        </w:tc>
        <w:tc>
          <w:tcPr>
            <w:tcW w:w="1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仿宋_GB2312" w:hAnsi="仿宋_GB2312" w:eastAsia="仿宋_GB2312" w:cs="仿宋_GB2312"/>
                <w:color w:val="auto"/>
                <w:sz w:val="28"/>
                <w:szCs w:val="28"/>
              </w:rPr>
              <w:t>扶</w:t>
            </w:r>
            <w:r>
              <w:rPr>
                <w:rFonts w:hint="eastAsia" w:ascii="宋体" w:cs="宋体"/>
                <w:color w:val="auto"/>
                <w:sz w:val="28"/>
                <w:szCs w:val="28"/>
                <w:lang w:eastAsia="zh-CN"/>
              </w:rPr>
              <w:t>贫科普宣传</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auto"/>
                <w:sz w:val="21"/>
                <w:szCs w:val="21"/>
                <w:lang w:eastAsia="zh-CN"/>
              </w:rPr>
            </w:pPr>
            <w:r>
              <w:rPr>
                <w:rFonts w:hint="eastAsia" w:ascii="宋体" w:cs="宋体"/>
                <w:color w:val="auto"/>
                <w:sz w:val="21"/>
                <w:szCs w:val="21"/>
                <w:lang w:eastAsia="zh-CN"/>
              </w:rPr>
              <w:t>开展党的政策宣讲、普及科普知识。</w:t>
            </w:r>
          </w:p>
        </w:tc>
        <w:tc>
          <w:tcPr>
            <w:tcW w:w="3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auto"/>
                <w:sz w:val="21"/>
                <w:szCs w:val="21"/>
              </w:rPr>
            </w:pPr>
            <w:r>
              <w:rPr>
                <w:rFonts w:hint="eastAsia" w:ascii="仿宋_GB2312" w:hAnsi="宋体"/>
                <w:color w:val="auto"/>
                <w:sz w:val="21"/>
                <w:szCs w:val="21"/>
                <w:lang w:val="en-US" w:eastAsia="zh-CN"/>
              </w:rPr>
              <w:t>全体职工轮流到扶贫点进行</w:t>
            </w:r>
            <w:r>
              <w:rPr>
                <w:rFonts w:hint="eastAsia" w:ascii="仿宋_GB2312" w:hAnsi="仿宋" w:cs="宋体"/>
                <w:color w:val="auto"/>
                <w:sz w:val="21"/>
                <w:szCs w:val="21"/>
                <w:lang w:eastAsia="zh-CN"/>
              </w:rPr>
              <w:t>“两不愁三保障”等</w:t>
            </w:r>
            <w:r>
              <w:rPr>
                <w:rFonts w:hint="eastAsia" w:ascii="宋体" w:cs="宋体"/>
                <w:color w:val="auto"/>
                <w:sz w:val="21"/>
                <w:szCs w:val="21"/>
                <w:lang w:eastAsia="zh-CN"/>
              </w:rPr>
              <w:t>党的政策宣讲</w:t>
            </w:r>
            <w:r>
              <w:rPr>
                <w:rFonts w:hint="eastAsia" w:ascii="仿宋_GB2312" w:hAnsi="仿宋" w:cs="宋体"/>
                <w:color w:val="auto"/>
                <w:sz w:val="21"/>
                <w:szCs w:val="21"/>
                <w:lang w:eastAsia="zh-CN"/>
              </w:rPr>
              <w:t>，</w:t>
            </w:r>
            <w:r>
              <w:rPr>
                <w:rFonts w:hint="eastAsia" w:ascii="仿宋_GB2312" w:hAnsi="仿宋_GB2312" w:cs="仿宋_GB2312"/>
                <w:color w:val="auto"/>
                <w:sz w:val="21"/>
                <w:szCs w:val="21"/>
                <w:lang w:val="zh-CN"/>
              </w:rPr>
              <w:t>对</w:t>
            </w:r>
            <w:r>
              <w:rPr>
                <w:rFonts w:hint="eastAsia" w:ascii="仿宋_GB2312" w:hAnsi="宋体"/>
                <w:color w:val="auto"/>
                <w:sz w:val="21"/>
                <w:szCs w:val="21"/>
                <w:lang w:val="en-US" w:eastAsia="zh-CN"/>
              </w:rPr>
              <w:t>84户贫困户一对一进行帮扶。打造村科普活动室，建立村科普e站，</w:t>
            </w:r>
            <w:r>
              <w:rPr>
                <w:rFonts w:hint="eastAsia" w:ascii="仿宋_GB2312" w:hAnsi="宋体"/>
                <w:color w:val="auto"/>
                <w:sz w:val="21"/>
                <w:szCs w:val="21"/>
                <w:lang w:val="zh-CN" w:eastAsia="zh-CN"/>
              </w:rPr>
              <w:t>普及禁</w:t>
            </w:r>
            <w:r>
              <w:rPr>
                <w:rFonts w:hint="eastAsia" w:ascii="仿宋_GB2312" w:hAnsi="仿宋_GB2312" w:cs="仿宋_GB2312"/>
                <w:color w:val="auto"/>
                <w:sz w:val="21"/>
                <w:szCs w:val="21"/>
                <w:lang w:val="zh-CN"/>
              </w:rPr>
              <w:t>毒防艾、进行科普知识宣传，帮助村民崇尚科学、反对邪教。</w:t>
            </w:r>
          </w:p>
        </w:tc>
      </w:tr>
      <w:tr>
        <w:tblPrEx>
          <w:tblCellMar>
            <w:top w:w="0" w:type="dxa"/>
            <w:left w:w="0" w:type="dxa"/>
            <w:bottom w:w="0" w:type="dxa"/>
            <w:right w:w="0" w:type="dxa"/>
          </w:tblCellMar>
        </w:tblPrEx>
        <w:trPr>
          <w:trHeight w:val="836"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宋体" w:hAnsi="宋体" w:cs="宋体"/>
                <w:color w:val="auto"/>
                <w:kern w:val="0"/>
                <w:sz w:val="24"/>
              </w:rPr>
              <w:t>项目完成指标</w:t>
            </w:r>
          </w:p>
        </w:tc>
        <w:tc>
          <w:tcPr>
            <w:tcW w:w="1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r>
              <w:rPr>
                <w:rFonts w:hint="eastAsia" w:ascii="仿宋_GB2312" w:hAnsi="仿宋_GB2312" w:eastAsia="仿宋_GB2312" w:cs="仿宋_GB2312"/>
                <w:b/>
                <w:bCs/>
                <w:color w:val="auto"/>
                <w:sz w:val="32"/>
                <w:szCs w:val="32"/>
              </w:rPr>
              <w:t>扶贫培训</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4"/>
              </w:rPr>
            </w:pP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宋体"/>
                <w:color w:val="auto"/>
                <w:sz w:val="21"/>
                <w:szCs w:val="21"/>
                <w:lang w:val="en-US" w:eastAsia="zh-CN"/>
              </w:rPr>
            </w:pPr>
            <w:r>
              <w:rPr>
                <w:rFonts w:hint="eastAsia" w:ascii="仿宋_GB2312" w:hAnsi="宋体"/>
                <w:color w:val="auto"/>
                <w:sz w:val="21"/>
                <w:szCs w:val="21"/>
                <w:lang w:val="en-US" w:eastAsia="zh-CN"/>
              </w:rPr>
              <w:t>组织村民参加种养殖、务工培训，农民夜校学习，提升就业技能，增加收入。</w:t>
            </w:r>
          </w:p>
        </w:tc>
        <w:tc>
          <w:tcPr>
            <w:tcW w:w="3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suppressLineNumbers w:val="0"/>
              <w:spacing w:before="0" w:beforeAutospacing="0" w:after="0" w:afterAutospacing="0"/>
              <w:ind w:left="0" w:right="0"/>
              <w:jc w:val="left"/>
              <w:rPr>
                <w:rFonts w:hint="eastAsia" w:ascii="仿宋_GB2312" w:hAnsi="宋体"/>
                <w:color w:val="auto"/>
                <w:sz w:val="21"/>
                <w:szCs w:val="21"/>
                <w:lang w:val="en-US" w:eastAsia="zh-CN"/>
              </w:rPr>
            </w:pPr>
            <w:r>
              <w:rPr>
                <w:rFonts w:hint="eastAsia" w:ascii="仿宋_GB2312" w:hAnsi="宋体"/>
                <w:color w:val="auto"/>
                <w:sz w:val="21"/>
                <w:szCs w:val="21"/>
                <w:lang w:val="en-US" w:eastAsia="zh-CN"/>
              </w:rPr>
              <w:t>邀请相关学会协会专家为农户全年举办了5期养羊、养鸡等农村实用技术培训，全体帮扶责任人为每户帮扶户购买了15只鸡苗进行实操；组织农户参加务工培训，共有13名贫困户通过政府渠道输出广东佛山务工，增加了农户收入；通过“科普e站+农民夜校”培训学习，让更多农户学习科学知识，把科学知识转化为生产力，增加收入，提升生活水平与质量。</w:t>
            </w:r>
          </w:p>
        </w:tc>
      </w:tr>
      <w:tr>
        <w:tblPrEx>
          <w:tblCellMar>
            <w:top w:w="0" w:type="dxa"/>
            <w:left w:w="0" w:type="dxa"/>
            <w:bottom w:w="0" w:type="dxa"/>
            <w:right w:w="0" w:type="dxa"/>
          </w:tblCellMar>
        </w:tblPrEx>
        <w:trPr>
          <w:trHeight w:val="1008"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效益指标</w:t>
            </w:r>
          </w:p>
        </w:tc>
        <w:tc>
          <w:tcPr>
            <w:tcW w:w="1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扶贫科普宣传</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培训</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eastAsia="宋体" w:cs="宋体"/>
                <w:color w:val="auto"/>
                <w:sz w:val="21"/>
                <w:szCs w:val="21"/>
                <w:lang w:eastAsia="zh-CN"/>
              </w:rPr>
            </w:pPr>
            <w:r>
              <w:rPr>
                <w:rFonts w:hint="eastAsia" w:ascii="宋体" w:hAnsi="宋体" w:cs="宋体"/>
                <w:color w:val="auto"/>
                <w:kern w:val="0"/>
                <w:sz w:val="21"/>
                <w:szCs w:val="21"/>
                <w:lang w:eastAsia="zh-CN"/>
              </w:rPr>
              <w:t>通过</w:t>
            </w:r>
            <w:r>
              <w:rPr>
                <w:rFonts w:hint="eastAsia" w:ascii="宋体" w:hAnsi="宋体" w:cs="宋体"/>
                <w:color w:val="auto"/>
                <w:kern w:val="0"/>
                <w:sz w:val="21"/>
                <w:szCs w:val="21"/>
              </w:rPr>
              <w:t>科普宣传</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培训</w:t>
            </w:r>
            <w:r>
              <w:rPr>
                <w:rFonts w:hint="eastAsia" w:ascii="宋体" w:hAnsi="宋体" w:cs="宋体"/>
                <w:color w:val="auto"/>
                <w:kern w:val="0"/>
                <w:sz w:val="21"/>
                <w:szCs w:val="21"/>
                <w:lang w:eastAsia="zh-CN"/>
              </w:rPr>
              <w:t>，实现完成脱贫攻坚任务。</w:t>
            </w:r>
          </w:p>
        </w:tc>
        <w:tc>
          <w:tcPr>
            <w:tcW w:w="3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auto"/>
                <w:sz w:val="21"/>
                <w:szCs w:val="21"/>
              </w:rPr>
            </w:pPr>
            <w:r>
              <w:rPr>
                <w:rFonts w:hint="eastAsia" w:ascii="宋体" w:hAnsi="宋体" w:cs="宋体"/>
                <w:color w:val="auto"/>
                <w:sz w:val="21"/>
                <w:szCs w:val="21"/>
              </w:rPr>
              <w:t>实现全村84户424人全部脱贫，马母乃妥村退出贫困村，昭觉县贫困县摘帽</w:t>
            </w:r>
            <w:r>
              <w:rPr>
                <w:rFonts w:hint="eastAsia" w:ascii="宋体" w:hAnsi="宋体" w:cs="宋体"/>
                <w:color w:val="auto"/>
                <w:sz w:val="21"/>
                <w:szCs w:val="21"/>
                <w:lang w:eastAsia="zh-CN"/>
              </w:rPr>
              <w:t>，具有深远的历史意义</w:t>
            </w:r>
            <w:r>
              <w:rPr>
                <w:rFonts w:hint="eastAsia" w:ascii="宋体" w:hAnsi="宋体" w:cs="宋体"/>
                <w:color w:val="auto"/>
                <w:sz w:val="21"/>
                <w:szCs w:val="21"/>
              </w:rPr>
              <w:t>。</w:t>
            </w:r>
          </w:p>
        </w:tc>
      </w:tr>
      <w:tr>
        <w:tblPrEx>
          <w:tblCellMar>
            <w:top w:w="0" w:type="dxa"/>
            <w:left w:w="0" w:type="dxa"/>
            <w:bottom w:w="0" w:type="dxa"/>
            <w:right w:w="0" w:type="dxa"/>
          </w:tblCellMar>
        </w:tblPrEx>
        <w:trPr>
          <w:trHeight w:val="721" w:hRule="atLeast"/>
        </w:trPr>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宋体"/>
                <w:color w:val="auto"/>
                <w:sz w:val="24"/>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hAnsi="宋体" w:cs="宋体"/>
                <w:color w:val="auto"/>
                <w:kern w:val="0"/>
                <w:sz w:val="21"/>
                <w:szCs w:val="21"/>
              </w:rPr>
              <w:t>满意度指标</w:t>
            </w:r>
          </w:p>
        </w:tc>
        <w:tc>
          <w:tcPr>
            <w:tcW w:w="1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cs="宋体"/>
                <w:color w:val="auto"/>
                <w:sz w:val="21"/>
                <w:szCs w:val="21"/>
                <w:lang w:eastAsia="zh-CN"/>
              </w:rPr>
              <w:t>服务对象满意度</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color w:val="auto"/>
                <w:sz w:val="21"/>
                <w:szCs w:val="21"/>
                <w:lang w:eastAsia="zh-CN"/>
              </w:rPr>
            </w:pPr>
            <w:r>
              <w:rPr>
                <w:rFonts w:hint="eastAsia" w:ascii="宋体" w:cs="宋体"/>
                <w:color w:val="auto"/>
                <w:sz w:val="21"/>
                <w:szCs w:val="21"/>
              </w:rPr>
              <w:t>9</w:t>
            </w:r>
            <w:r>
              <w:rPr>
                <w:rFonts w:hint="eastAsia" w:ascii="宋体" w:cs="宋体"/>
                <w:color w:val="auto"/>
                <w:sz w:val="21"/>
                <w:szCs w:val="21"/>
                <w:lang w:val="en-US" w:eastAsia="zh-CN"/>
              </w:rPr>
              <w:t>5</w:t>
            </w:r>
            <w:r>
              <w:rPr>
                <w:rFonts w:hint="eastAsia" w:ascii="宋体" w:cs="宋体"/>
                <w:color w:val="auto"/>
                <w:sz w:val="21"/>
                <w:szCs w:val="21"/>
              </w:rPr>
              <w:t>%</w:t>
            </w:r>
            <w:r>
              <w:rPr>
                <w:rFonts w:hint="eastAsia" w:ascii="宋体" w:cs="宋体"/>
                <w:color w:val="auto"/>
                <w:sz w:val="21"/>
                <w:szCs w:val="21"/>
                <w:lang w:eastAsia="zh-CN"/>
              </w:rPr>
              <w:t>左右</w:t>
            </w:r>
          </w:p>
        </w:tc>
        <w:tc>
          <w:tcPr>
            <w:tcW w:w="3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auto"/>
                <w:sz w:val="21"/>
                <w:szCs w:val="21"/>
              </w:rPr>
            </w:pPr>
            <w:r>
              <w:rPr>
                <w:rFonts w:hint="eastAsia" w:ascii="宋体" w:cs="宋体"/>
                <w:color w:val="auto"/>
                <w:sz w:val="21"/>
                <w:szCs w:val="21"/>
                <w:lang w:eastAsia="zh-CN"/>
              </w:rPr>
              <w:t>能达到</w:t>
            </w:r>
            <w:r>
              <w:rPr>
                <w:rFonts w:hint="eastAsia" w:ascii="宋体" w:cs="宋体"/>
                <w:color w:val="auto"/>
                <w:sz w:val="21"/>
                <w:szCs w:val="21"/>
              </w:rPr>
              <w:t>9</w:t>
            </w:r>
            <w:r>
              <w:rPr>
                <w:rFonts w:hint="eastAsia" w:ascii="宋体" w:cs="宋体"/>
                <w:color w:val="auto"/>
                <w:sz w:val="21"/>
                <w:szCs w:val="21"/>
                <w:lang w:val="en-US" w:eastAsia="zh-CN"/>
              </w:rPr>
              <w:t>5</w:t>
            </w:r>
            <w:r>
              <w:rPr>
                <w:rFonts w:hint="eastAsia" w:ascii="宋体" w:cs="宋体"/>
                <w:color w:val="auto"/>
                <w:sz w:val="21"/>
                <w:szCs w:val="21"/>
              </w:rPr>
              <w:t>%</w:t>
            </w:r>
          </w:p>
        </w:tc>
      </w:tr>
    </w:tbl>
    <w:p>
      <w:pPr>
        <w:spacing w:line="580" w:lineRule="exact"/>
        <w:rPr>
          <w:rFonts w:ascii="仿宋_GB2312" w:hAnsi="仿宋_GB2312" w:eastAsia="仿宋_GB2312" w:cs="仿宋_GB2312"/>
          <w:color w:val="FF0000"/>
          <w:sz w:val="32"/>
          <w:szCs w:val="32"/>
        </w:rPr>
      </w:pPr>
    </w:p>
    <w:p>
      <w:pPr>
        <w:spacing w:line="580" w:lineRule="exact"/>
        <w:ind w:firstLine="643" w:firstLineChars="200"/>
        <w:rPr>
          <w:rFonts w:hint="eastAsia" w:ascii="仿宋" w:hAnsi="仿宋" w:eastAsia="仿宋" w:cs="楷体_GB2312"/>
          <w:b/>
          <w:bCs/>
          <w:color w:val="auto"/>
          <w:sz w:val="32"/>
          <w:szCs w:val="32"/>
        </w:rPr>
      </w:pPr>
    </w:p>
    <w:p>
      <w:pPr>
        <w:spacing w:line="580" w:lineRule="exact"/>
        <w:ind w:firstLine="643" w:firstLineChars="200"/>
        <w:rPr>
          <w:rFonts w:ascii="仿宋" w:hAnsi="仿宋" w:eastAsia="仿宋" w:cs="仿宋_GB2312"/>
          <w:color w:val="auto"/>
          <w:sz w:val="32"/>
          <w:szCs w:val="32"/>
        </w:rPr>
      </w:pPr>
      <w:r>
        <w:rPr>
          <w:rFonts w:hint="eastAsia" w:ascii="仿宋" w:hAnsi="仿宋" w:eastAsia="仿宋" w:cs="楷体_GB2312"/>
          <w:b/>
          <w:bCs/>
          <w:color w:val="auto"/>
          <w:sz w:val="32"/>
          <w:szCs w:val="32"/>
        </w:rPr>
        <w:t>（二）部门开展绩效评价结果。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color w:val="auto"/>
          <w:sz w:val="32"/>
          <w:szCs w:val="32"/>
          <w:lang w:eastAsia="zh-CN"/>
        </w:rPr>
        <w:t>凉山州财政局关于开展</w:t>
      </w:r>
      <w:r>
        <w:rPr>
          <w:rFonts w:hint="eastAsia" w:ascii="仿宋_GB2312" w:hAnsi="仿宋_GB2312" w:eastAsia="仿宋_GB2312" w:cs="仿宋_GB2312"/>
          <w:color w:val="auto"/>
          <w:sz w:val="32"/>
          <w:szCs w:val="32"/>
          <w:lang w:val="en-US" w:eastAsia="zh-CN"/>
        </w:rPr>
        <w:t>2020年州级部门预算绩效管理工作考核的通知”（</w:t>
      </w:r>
      <w:r>
        <w:rPr>
          <w:rFonts w:hint="eastAsia" w:ascii="仿宋_GB2312" w:hAnsi="仿宋_GB2312" w:eastAsia="仿宋_GB2312" w:cs="仿宋_GB2312"/>
          <w:color w:val="auto"/>
          <w:sz w:val="32"/>
          <w:szCs w:val="32"/>
          <w:lang w:eastAsia="zh-CN"/>
        </w:rPr>
        <w:t>凉财绩效［</w:t>
      </w:r>
      <w:r>
        <w:rPr>
          <w:rFonts w:hint="eastAsia" w:ascii="仿宋_GB2312" w:hAnsi="仿宋_GB2312" w:eastAsia="仿宋_GB2312" w:cs="仿宋_GB2312"/>
          <w:color w:val="auto"/>
          <w:sz w:val="32"/>
          <w:szCs w:val="32"/>
          <w:lang w:val="en-US" w:eastAsia="zh-CN"/>
        </w:rPr>
        <w:t>2121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自评总体得分</w:t>
      </w:r>
      <w:r>
        <w:rPr>
          <w:rFonts w:hint="eastAsia" w:ascii="仿宋_GB2312" w:hAnsi="仿宋_GB2312" w:eastAsia="仿宋_GB2312" w:cs="仿宋_GB2312"/>
          <w:sz w:val="32"/>
          <w:szCs w:val="32"/>
          <w:lang w:val="en-US" w:eastAsia="zh-CN"/>
        </w:rPr>
        <w:t>89.2分。详</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《凉山州科协技术协会</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（凉科协［</w:t>
      </w:r>
      <w:r>
        <w:rPr>
          <w:rFonts w:hint="eastAsia" w:ascii="仿宋_GB2312" w:hAnsi="仿宋_GB2312" w:eastAsia="仿宋_GB2312" w:cs="仿宋_GB2312"/>
          <w:sz w:val="32"/>
          <w:szCs w:val="32"/>
          <w:lang w:val="en-US" w:eastAsia="zh-CN"/>
        </w:rPr>
        <w:t>2121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36"/>
        <w:snapToGrid w:val="0"/>
        <w:spacing w:line="560" w:lineRule="exact"/>
        <w:ind w:firstLine="883"/>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color w:val="auto"/>
          <w:sz w:val="32"/>
          <w:szCs w:val="32"/>
          <w:lang w:eastAsia="zh-CN"/>
        </w:rPr>
        <w:t>“凉山州财政局关于开展</w:t>
      </w:r>
      <w:r>
        <w:rPr>
          <w:rFonts w:hint="eastAsia" w:ascii="仿宋_GB2312" w:hAnsi="仿宋_GB2312" w:eastAsia="仿宋_GB2312" w:cs="仿宋_GB2312"/>
          <w:color w:val="auto"/>
          <w:sz w:val="32"/>
          <w:szCs w:val="32"/>
          <w:lang w:val="en-US" w:eastAsia="zh-CN"/>
        </w:rPr>
        <w:t>2021年全州财政支出绩效评价工作的通知”（</w:t>
      </w:r>
      <w:r>
        <w:rPr>
          <w:rFonts w:hint="eastAsia" w:ascii="仿宋_GB2312" w:hAnsi="仿宋_GB2312" w:eastAsia="仿宋_GB2312" w:cs="仿宋_GB2312"/>
          <w:color w:val="auto"/>
          <w:sz w:val="32"/>
          <w:szCs w:val="32"/>
          <w:lang w:eastAsia="zh-CN"/>
        </w:rPr>
        <w:t>凉财绩效［</w:t>
      </w:r>
      <w:r>
        <w:rPr>
          <w:rFonts w:hint="eastAsia" w:ascii="仿宋_GB2312" w:hAnsi="仿宋_GB2312" w:eastAsia="仿宋_GB2312" w:cs="仿宋_GB2312"/>
          <w:color w:val="auto"/>
          <w:sz w:val="32"/>
          <w:szCs w:val="32"/>
          <w:lang w:val="en-US" w:eastAsia="zh-CN"/>
        </w:rPr>
        <w:t>2121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7号）的工作布置，配合州财政局委派的第三方于2021年7月初</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对2020年5个</w:t>
      </w:r>
      <w:r>
        <w:rPr>
          <w:rFonts w:hint="eastAsia" w:ascii="仿宋_GB2312" w:hAnsi="仿宋_GB2312" w:eastAsia="仿宋_GB2312" w:cs="仿宋_GB2312"/>
          <w:color w:val="auto"/>
          <w:sz w:val="32"/>
          <w:szCs w:val="32"/>
        </w:rPr>
        <w:t>单个</w:t>
      </w:r>
      <w:r>
        <w:rPr>
          <w:rFonts w:hint="eastAsia" w:ascii="仿宋_GB2312" w:hAnsi="仿宋_GB2312" w:eastAsia="仿宋_GB2312" w:cs="仿宋_GB2312"/>
          <w:color w:val="auto"/>
          <w:sz w:val="32"/>
          <w:szCs w:val="32"/>
          <w:lang w:val="en-US" w:eastAsia="zh-CN"/>
        </w:rPr>
        <w:t>州级科普</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开展自</w:t>
      </w:r>
      <w:r>
        <w:rPr>
          <w:rFonts w:hint="eastAsia" w:ascii="仿宋_GB2312" w:hAnsi="仿宋_GB2312" w:eastAsia="仿宋_GB2312" w:cs="仿宋_GB2312"/>
          <w:color w:val="auto"/>
          <w:sz w:val="32"/>
          <w:szCs w:val="32"/>
          <w:lang w:eastAsia="zh-CN"/>
        </w:rPr>
        <w:t>评和复评</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绩效评价。</w:t>
      </w:r>
      <w:r>
        <w:rPr>
          <w:rFonts w:hint="eastAsia" w:ascii="仿宋_GB2312" w:hAnsi="仿宋_GB2312" w:eastAsia="仿宋_GB2312" w:cs="仿宋_GB2312"/>
          <w:color w:val="auto"/>
          <w:sz w:val="32"/>
          <w:szCs w:val="32"/>
          <w:lang w:eastAsia="zh-CN"/>
        </w:rPr>
        <w:t>当前自评任务已完成，依据2020年凉山州科学技术协会汇总科普项目支出绩效评价指标体系（行政运行类）自评项目汇总得分</w:t>
      </w:r>
      <w:r>
        <w:rPr>
          <w:rFonts w:hint="eastAsia" w:ascii="仿宋_GB2312" w:hAnsi="仿宋_GB2312" w:eastAsia="仿宋_GB2312" w:cs="仿宋_GB2312"/>
          <w:color w:val="auto"/>
          <w:sz w:val="32"/>
          <w:szCs w:val="32"/>
          <w:lang w:val="en-US" w:eastAsia="zh-CN"/>
        </w:rPr>
        <w:t>92.6分。</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凉山州科学技术协会2020年度</w:t>
      </w:r>
      <w:r>
        <w:rPr>
          <w:rFonts w:hint="eastAsia" w:ascii="仿宋_GB2312" w:hAnsi="仿宋_GB2312" w:eastAsia="仿宋_GB2312" w:cs="仿宋_GB2312"/>
          <w:color w:val="auto"/>
          <w:sz w:val="32"/>
          <w:szCs w:val="32"/>
          <w:lang w:eastAsia="zh-CN"/>
        </w:rPr>
        <w:t>项目支出绩效自评报告》。</w:t>
      </w:r>
      <w:r>
        <w:rPr>
          <w:rFonts w:hint="eastAsia" w:ascii="仿宋_GB2312" w:hAnsi="仿宋_GB2312" w:eastAsia="仿宋_GB2312" w:cs="仿宋_GB2312"/>
          <w:color w:val="auto"/>
          <w:sz w:val="32"/>
          <w:szCs w:val="32"/>
          <w:lang w:val="en-US" w:eastAsia="zh-CN"/>
        </w:rPr>
        <w:t>州财政局委派的第三方复审复评工作目前正在进行中，结果待定。</w:t>
      </w:r>
    </w:p>
    <w:p>
      <w:pPr>
        <w:spacing w:line="580" w:lineRule="exact"/>
        <w:ind w:firstLine="640" w:firstLineChars="200"/>
        <w:rPr>
          <w:rFonts w:ascii="仿宋_GB2312" w:hAnsi="仿宋_GB2312" w:eastAsia="仿宋_GB2312" w:cs="仿宋_GB2312"/>
          <w:color w:val="FF0000"/>
          <w:sz w:val="32"/>
          <w:szCs w:val="32"/>
        </w:rPr>
      </w:pPr>
    </w:p>
    <w:p>
      <w:pPr>
        <w:spacing w:line="600" w:lineRule="exact"/>
        <w:ind w:firstLine="640" w:firstLineChars="200"/>
        <w:outlineLvl w:val="1"/>
        <w:rPr>
          <w:rStyle w:val="31"/>
          <w:rFonts w:ascii="黑体" w:hAnsi="黑体" w:eastAsia="黑体"/>
        </w:rPr>
      </w:pPr>
      <w:r>
        <w:rPr>
          <w:rFonts w:hint="eastAsia" w:ascii="黑体" w:hAnsi="黑体" w:eastAsia="黑体"/>
          <w:color w:val="000000"/>
          <w:sz w:val="32"/>
          <w:szCs w:val="32"/>
        </w:rPr>
        <w:t>十</w:t>
      </w:r>
      <w:r>
        <w:rPr>
          <w:rStyle w:val="31"/>
          <w:rFonts w:hint="eastAsia" w:ascii="黑体" w:hAnsi="黑体" w:eastAsia="黑体"/>
        </w:rPr>
        <w:t>一、</w:t>
      </w:r>
      <w:r>
        <w:rPr>
          <w:rStyle w:val="31"/>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年，凉山州科学技术协会机关运行经费支出</w:t>
      </w:r>
      <w:r>
        <w:rPr>
          <w:rFonts w:hint="eastAsia" w:ascii="仿宋_GB2312" w:eastAsia="仿宋_GB2312"/>
          <w:color w:val="000000"/>
          <w:sz w:val="32"/>
          <w:szCs w:val="32"/>
          <w:lang w:val="en-US" w:eastAsia="zh-CN"/>
        </w:rPr>
        <w:t>35.31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5.5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13.48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减少在职工退休后减少此项</w:t>
      </w:r>
      <w:r>
        <w:rPr>
          <w:rFonts w:hint="eastAsia" w:ascii="仿宋_GB2312" w:eastAsia="仿宋_GB2312"/>
          <w:color w:val="000000"/>
          <w:sz w:val="32"/>
          <w:szCs w:val="32"/>
        </w:rPr>
        <w:t>机关行政运行办公经费开支。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年，凉山州科学技术协会政府采购支出总额0万元，其中：政府采购货物支出0万元、政府采购工程支出0万元、政府采购</w:t>
      </w:r>
      <w:r>
        <w:rPr>
          <w:rFonts w:hint="eastAsia" w:ascii="仿宋_GB2312" w:eastAsia="仿宋_GB2312"/>
          <w:color w:val="000000"/>
          <w:sz w:val="32"/>
          <w:szCs w:val="32"/>
          <w:lang w:eastAsia="zh-CN"/>
        </w:rPr>
        <w:t>天府科技云</w:t>
      </w:r>
      <w:r>
        <w:rPr>
          <w:rFonts w:hint="eastAsia" w:ascii="仿宋_GB2312" w:eastAsia="仿宋_GB2312"/>
          <w:color w:val="000000"/>
          <w:sz w:val="32"/>
          <w:szCs w:val="32"/>
        </w:rPr>
        <w:t>服务</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57.5</w:t>
      </w:r>
      <w:r>
        <w:rPr>
          <w:rFonts w:hint="eastAsia" w:ascii="仿宋_GB2312" w:eastAsia="仿宋_GB2312"/>
          <w:color w:val="000000"/>
          <w:sz w:val="32"/>
          <w:szCs w:val="32"/>
        </w:rPr>
        <w:t>万元。授予中小企业</w:t>
      </w:r>
      <w:r>
        <w:rPr>
          <w:rFonts w:hint="eastAsia" w:ascii="仿宋_GB2312" w:eastAsia="仿宋_GB2312"/>
          <w:color w:val="000000"/>
          <w:sz w:val="32"/>
          <w:szCs w:val="32"/>
          <w:lang w:eastAsia="zh-CN"/>
        </w:rPr>
        <w:t>四川省通信产业服务有限公司签订了政府采购</w:t>
      </w:r>
      <w:r>
        <w:rPr>
          <w:rFonts w:hint="eastAsia" w:ascii="仿宋_GB2312" w:eastAsia="仿宋_GB2312"/>
          <w:color w:val="000000"/>
          <w:sz w:val="32"/>
          <w:szCs w:val="32"/>
        </w:rPr>
        <w:t>合同</w:t>
      </w:r>
      <w:r>
        <w:rPr>
          <w:rFonts w:hint="eastAsia" w:ascii="仿宋_GB2312" w:eastAsia="仿宋_GB2312"/>
          <w:color w:val="000000"/>
          <w:sz w:val="32"/>
          <w:szCs w:val="32"/>
          <w:lang w:eastAsia="zh-CN"/>
        </w:rPr>
        <w:t>（采购项目编号：</w:t>
      </w:r>
      <w:r>
        <w:rPr>
          <w:rFonts w:hint="eastAsia" w:ascii="仿宋_GB2312" w:eastAsia="仿宋_GB2312"/>
          <w:color w:val="000000"/>
          <w:sz w:val="32"/>
          <w:szCs w:val="32"/>
          <w:lang w:val="en-US" w:eastAsia="zh-CN"/>
        </w:rPr>
        <w:t>LSZC020-155</w:t>
      </w:r>
      <w:r>
        <w:rPr>
          <w:rFonts w:hint="eastAsia" w:ascii="仿宋_GB2312" w:eastAsia="仿宋_GB2312"/>
          <w:color w:val="000000"/>
          <w:sz w:val="32"/>
          <w:szCs w:val="32"/>
          <w:lang w:eastAsia="zh-CN"/>
        </w:rPr>
        <w:t>），目前双方已按照合同按时保质保量履约完成</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日，凉山州科学技术协会共有车辆1辆，其中：部级领导干部用车0辆、一般公务用车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辆、一般执法执勤用车0辆、特种专业技术用车0辆、其他用车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一般公务</w:t>
      </w:r>
      <w:r>
        <w:rPr>
          <w:rFonts w:hint="eastAsia" w:ascii="仿宋_GB2312" w:eastAsia="仿宋_GB2312"/>
          <w:color w:val="000000"/>
          <w:sz w:val="32"/>
          <w:szCs w:val="32"/>
        </w:rPr>
        <w:t>用车主要是用于开展科普业务调研、下乡扶贫、向上级汇报工作等所需的车辆。无单价</w:t>
      </w:r>
      <w:r>
        <w:rPr>
          <w:rFonts w:ascii="仿宋_GB2312" w:eastAsia="仿宋_GB2312"/>
          <w:color w:val="000000"/>
          <w:sz w:val="32"/>
          <w:szCs w:val="32"/>
        </w:rPr>
        <w:t>50</w:t>
      </w:r>
      <w:r>
        <w:rPr>
          <w:rFonts w:hint="eastAsia" w:ascii="仿宋_GB2312" w:eastAsia="仿宋_GB2312"/>
          <w:color w:val="000000"/>
          <w:sz w:val="32"/>
          <w:szCs w:val="32"/>
        </w:rPr>
        <w:t>万元以上通用设备，无单价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p>
    <w:p>
      <w:pPr>
        <w:autoSpaceDE w:val="0"/>
        <w:autoSpaceDN w:val="0"/>
        <w:adjustRightInd w:val="0"/>
        <w:spacing w:line="600" w:lineRule="exact"/>
        <w:ind w:firstLine="640" w:firstLineChars="200"/>
        <w:jc w:val="left"/>
        <w:rPr>
          <w:rFonts w:ascii="仿宋_GB2312" w:eastAsia="仿宋_GB2312"/>
          <w:color w:val="000000"/>
          <w:sz w:val="32"/>
          <w:szCs w:val="32"/>
        </w:rPr>
      </w:pPr>
    </w:p>
    <w:p>
      <w:pPr>
        <w:numPr>
          <w:ilvl w:val="0"/>
          <w:numId w:val="7"/>
        </w:numPr>
        <w:spacing w:line="600" w:lineRule="exact"/>
        <w:ind w:firstLine="663" w:firstLineChars="150"/>
        <w:jc w:val="center"/>
        <w:outlineLvl w:val="0"/>
        <w:rPr>
          <w:rStyle w:val="32"/>
          <w:rFonts w:ascii="黑体" w:hAnsi="黑体" w:eastAsia="黑体"/>
          <w:b w:val="0"/>
        </w:rPr>
      </w:pPr>
      <w:r>
        <w:rPr>
          <w:rFonts w:hint="eastAsia" w:ascii="黑体" w:hAnsi="黑体" w:eastAsia="黑体"/>
          <w:b/>
          <w:color w:val="000000"/>
          <w:sz w:val="44"/>
          <w:szCs w:val="44"/>
        </w:rPr>
        <w:t>名</w:t>
      </w:r>
      <w:r>
        <w:rPr>
          <w:rStyle w:val="32"/>
          <w:rFonts w:hint="eastAsia" w:ascii="黑体" w:hAnsi="黑体" w:eastAsia="黑体"/>
          <w:b w:val="0"/>
        </w:rPr>
        <w:t>词解释</w:t>
      </w:r>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其他收入：指单位取得的除上述收入以外的各项收入。主要是凉山州人社局拨入开展农民实用技术职称评（认定）工作经费。</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7"/>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pPr>
        <w:pStyle w:val="27"/>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lang w:eastAsia="zh-CN"/>
        </w:rPr>
        <w:t>教育支出</w:t>
      </w:r>
      <w:r>
        <w:rPr>
          <w:rFonts w:hint="eastAsia" w:ascii="仿宋_GB2312" w:eastAsia="仿宋_GB2312"/>
          <w:sz w:val="32"/>
          <w:szCs w:val="32"/>
        </w:rPr>
        <w:t>20</w:t>
      </w:r>
      <w:r>
        <w:rPr>
          <w:rFonts w:hint="eastAsia" w:ascii="仿宋_GB2312" w:eastAsia="仿宋_GB2312"/>
          <w:sz w:val="32"/>
          <w:szCs w:val="32"/>
          <w:lang w:val="en-US" w:eastAsia="zh-CN"/>
        </w:rPr>
        <w:t>5</w:t>
      </w:r>
      <w:r>
        <w:rPr>
          <w:rFonts w:hint="eastAsia" w:ascii="仿宋_GB2312" w:eastAsia="仿宋_GB2312"/>
          <w:sz w:val="32"/>
          <w:szCs w:val="32"/>
        </w:rPr>
        <w:t>（类）</w:t>
      </w:r>
      <w:r>
        <w:rPr>
          <w:rFonts w:hint="eastAsia" w:ascii="仿宋_GB2312" w:eastAsia="仿宋_GB2312"/>
          <w:sz w:val="32"/>
          <w:szCs w:val="32"/>
          <w:lang w:eastAsia="zh-CN"/>
        </w:rPr>
        <w:t>其他教育支出</w:t>
      </w:r>
      <w:r>
        <w:rPr>
          <w:rFonts w:hint="eastAsia" w:ascii="仿宋_GB2312" w:eastAsia="仿宋_GB2312"/>
          <w:sz w:val="32"/>
          <w:szCs w:val="32"/>
          <w:lang w:val="en-US" w:eastAsia="zh-CN"/>
        </w:rPr>
        <w:t>99</w:t>
      </w:r>
      <w:r>
        <w:rPr>
          <w:rFonts w:hint="eastAsia" w:ascii="仿宋_GB2312" w:eastAsia="仿宋_GB2312"/>
          <w:sz w:val="32"/>
          <w:szCs w:val="32"/>
        </w:rPr>
        <w:t>（款）</w:t>
      </w:r>
      <w:r>
        <w:rPr>
          <w:rFonts w:hint="eastAsia" w:ascii="仿宋_GB2312" w:eastAsia="仿宋_GB2312"/>
          <w:sz w:val="32"/>
          <w:szCs w:val="32"/>
          <w:lang w:eastAsia="zh-CN"/>
        </w:rPr>
        <w:t>其他教育支出</w:t>
      </w:r>
      <w:r>
        <w:rPr>
          <w:rFonts w:hint="eastAsia" w:ascii="仿宋_GB2312" w:eastAsia="仿宋_GB2312"/>
          <w:sz w:val="32"/>
          <w:szCs w:val="32"/>
          <w:lang w:val="en-US" w:eastAsia="zh-CN"/>
        </w:rPr>
        <w:t>99</w:t>
      </w:r>
      <w:r>
        <w:rPr>
          <w:rFonts w:hint="eastAsia" w:ascii="仿宋_GB2312" w:eastAsia="仿宋_GB2312"/>
          <w:sz w:val="32"/>
          <w:szCs w:val="32"/>
        </w:rPr>
        <w:t>（项）为机构运行。</w:t>
      </w:r>
      <w:r>
        <w:rPr>
          <w:rFonts w:hint="eastAsia" w:ascii="仿宋_GB2312" w:eastAsia="仿宋_GB2312"/>
          <w:sz w:val="32"/>
          <w:szCs w:val="32"/>
          <w:lang w:eastAsia="zh-CN"/>
        </w:rPr>
        <w:t>反映其他用于教育方面的支出。</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.科学技术支出206（类）科技条件与服务05（款）其他科技条件和服务支出99（项）：指用于改善科技条件和提升科技服务方面的支出。如改善企事业科协组织建设，提升农民实用技术职称工作等。</w:t>
      </w:r>
    </w:p>
    <w:p>
      <w:pPr>
        <w:pStyle w:val="12"/>
        <w:widowControl/>
        <w:spacing w:beforeAutospacing="0" w:afterAutospacing="0" w:line="435" w:lineRule="atLeas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.科学技术支出206（类）科学技术普及07（款）01机构运行（项）：反映科普事业单位基本支出，</w:t>
      </w:r>
      <w:r>
        <w:rPr>
          <w:rFonts w:hint="eastAsia" w:ascii="仿宋_GB2312" w:hAnsi="仿宋_GB2312" w:eastAsia="仿宋_GB2312" w:cs="仿宋_GB2312"/>
          <w:color w:val="auto"/>
          <w:sz w:val="32"/>
          <w:szCs w:val="32"/>
        </w:rPr>
        <w:t>指反映本单位基本支出，包括为保障机构正常运转、完成日常工作任而发生的人员支出和公用支出。</w:t>
      </w:r>
      <w:r>
        <w:rPr>
          <w:rFonts w:hint="eastAsia" w:ascii="仿宋_GB2312" w:eastAsia="仿宋_GB2312"/>
          <w:color w:val="auto"/>
          <w:sz w:val="32"/>
          <w:szCs w:val="32"/>
        </w:rPr>
        <w:t>包括本机构正常运行的人员支出和公用支出。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科学技术支出206（类）科学技术普及07（款）科普活动02（项）：指开展科学普及与推广。如开展科普活动月、科技活动周、科技工作者活动日，宣传疾病防治、卫生健康、禁毒防艾、崇尚科学、反邪教等科学思想理念。</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.科学技术支出206（类）科学技术普及07（款）青少年科技活动03（项）：指为增强青少年科技创新意识，培养创新兴趣和能力，针对青少年开展的各类科技活动。如青少年科技创新大赛、高校科学营活动等。</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科学技术支出206（类）科学技术普及07（款）学术交流活动04（项）：指为科普工作者搭建科普平台，进行学术探讨、交流，不断提升自身科学素质，提高科普能力。如优秀科技论文评选、优秀科普工作者评定等工作。</w:t>
      </w:r>
    </w:p>
    <w:p>
      <w:pPr>
        <w:pStyle w:val="27"/>
        <w:spacing w:line="560" w:lineRule="exact"/>
        <w:ind w:firstLine="640" w:firstLineChars="200"/>
        <w:rPr>
          <w:rFonts w:ascii="仿宋_GB2312" w:eastAsia="仿宋_GB2312"/>
          <w:color w:val="FF0000"/>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科学技术支出206（类）科学技术普及07（款）其他科学技术普及支出99（项）：指其他多方面的科学技术普及支出。如科技、基地示范创建、举办科普培训、科普基础设施建设、科普资源开发、院士专家工作站等科技科普活动。</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.科学技术支出206（类）其他科学技术支出99（款）其他科学技术支出99（项）：指除上述之外的各种科学技术活动。如开展老科协工作、全民科学素质纲要调查工作等。</w:t>
      </w:r>
      <w:r>
        <w:rPr>
          <w:rFonts w:hint="eastAsia" w:ascii="仿宋_GB2312" w:eastAsia="仿宋_GB2312"/>
          <w:color w:val="auto"/>
          <w:sz w:val="32"/>
          <w:szCs w:val="32"/>
          <w:lang w:val="en-US" w:eastAsia="zh-CN"/>
        </w:rPr>
        <w:t xml:space="preserve">   </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社会保障和就业支出208（类）行政事业单位离退休05（款）行政单位离退休0</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（项）：指</w:t>
      </w:r>
      <w:r>
        <w:rPr>
          <w:rFonts w:hint="eastAsia" w:ascii="仿宋_GB2312" w:eastAsia="仿宋_GB2312"/>
          <w:color w:val="auto"/>
          <w:sz w:val="32"/>
          <w:szCs w:val="32"/>
          <w:lang w:eastAsia="zh-CN"/>
        </w:rPr>
        <w:t>行政单位</w:t>
      </w:r>
      <w:r>
        <w:rPr>
          <w:rFonts w:hint="eastAsia" w:ascii="仿宋_GB2312" w:eastAsia="仿宋_GB2312"/>
          <w:color w:val="auto"/>
          <w:sz w:val="32"/>
          <w:szCs w:val="32"/>
        </w:rPr>
        <w:t>离休人员离休费和退休人员统筹外交通费补贴</w:t>
      </w:r>
      <w:r>
        <w:rPr>
          <w:rFonts w:hint="eastAsia" w:ascii="仿宋_GB2312" w:eastAsia="仿宋_GB2312"/>
          <w:color w:val="auto"/>
          <w:sz w:val="32"/>
          <w:szCs w:val="32"/>
          <w:lang w:eastAsia="zh-CN"/>
        </w:rPr>
        <w:t>及生活补助等</w:t>
      </w:r>
      <w:r>
        <w:rPr>
          <w:rFonts w:hint="eastAsia" w:ascii="仿宋_GB2312" w:eastAsia="仿宋_GB2312"/>
          <w:color w:val="auto"/>
          <w:sz w:val="32"/>
          <w:szCs w:val="32"/>
        </w:rPr>
        <w:t>。</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社会保障和就业支出208（类）行政事业单位离退休05（款）</w:t>
      </w:r>
      <w:r>
        <w:rPr>
          <w:rFonts w:hint="eastAsia" w:ascii="仿宋_GB2312" w:eastAsia="仿宋_GB2312"/>
          <w:color w:val="auto"/>
          <w:sz w:val="32"/>
          <w:szCs w:val="32"/>
          <w:lang w:eastAsia="zh-CN"/>
        </w:rPr>
        <w:t>事业</w:t>
      </w:r>
      <w:r>
        <w:rPr>
          <w:rFonts w:hint="eastAsia" w:ascii="仿宋_GB2312" w:eastAsia="仿宋_GB2312"/>
          <w:color w:val="auto"/>
          <w:sz w:val="32"/>
          <w:szCs w:val="32"/>
        </w:rPr>
        <w:t>单位离退休0</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（项）：指</w:t>
      </w:r>
      <w:r>
        <w:rPr>
          <w:rFonts w:hint="eastAsia" w:ascii="仿宋_GB2312" w:eastAsia="仿宋_GB2312"/>
          <w:color w:val="auto"/>
          <w:sz w:val="32"/>
          <w:szCs w:val="32"/>
          <w:lang w:eastAsia="zh-CN"/>
        </w:rPr>
        <w:t>事业单位</w:t>
      </w:r>
      <w:r>
        <w:rPr>
          <w:rFonts w:hint="eastAsia" w:ascii="仿宋_GB2312" w:eastAsia="仿宋_GB2312"/>
          <w:color w:val="auto"/>
          <w:sz w:val="32"/>
          <w:szCs w:val="32"/>
        </w:rPr>
        <w:t>离休人员离休费和退休人员统筹外交通费补贴</w:t>
      </w:r>
      <w:r>
        <w:rPr>
          <w:rFonts w:hint="eastAsia" w:ascii="仿宋_GB2312" w:eastAsia="仿宋_GB2312"/>
          <w:color w:val="auto"/>
          <w:sz w:val="32"/>
          <w:szCs w:val="32"/>
          <w:lang w:eastAsia="zh-CN"/>
        </w:rPr>
        <w:t>及生活补助等</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.社会保障和就业支出208（类）行政事业单位离退休05（款）机关事业单位基本养老保险缴费支出05（项）：指国家实施养老保险制度后，财政拨款单位为在职职工缴纳的基本养老保险部分。</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.社会保障和就业支出208（类）行政事业单位离退休05（款）为机关事业单位职业年金缴费支出06（项）：为机关事业单位职工退休中人做实职业年金缴费支出。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rPr>
        <w:t>.社会保障和就业支出208（类）行政事业单位离退休05（款）</w:t>
      </w:r>
      <w:r>
        <w:rPr>
          <w:rFonts w:hint="eastAsia" w:ascii="仿宋_GB2312" w:eastAsia="仿宋_GB2312"/>
          <w:color w:val="auto"/>
          <w:sz w:val="32"/>
          <w:szCs w:val="32"/>
          <w:lang w:eastAsia="zh-CN"/>
        </w:rPr>
        <w:t>其他行政事业单位离退休</w:t>
      </w:r>
      <w:r>
        <w:rPr>
          <w:rFonts w:hint="eastAsia" w:ascii="仿宋_GB2312" w:eastAsia="仿宋_GB2312"/>
          <w:color w:val="auto"/>
          <w:sz w:val="32"/>
          <w:szCs w:val="32"/>
          <w:lang w:val="en-US" w:eastAsia="zh-CN"/>
        </w:rPr>
        <w:t>99</w:t>
      </w:r>
      <w:r>
        <w:rPr>
          <w:rFonts w:hint="eastAsia" w:ascii="仿宋_GB2312" w:eastAsia="仿宋_GB2312"/>
          <w:color w:val="auto"/>
          <w:sz w:val="32"/>
          <w:szCs w:val="32"/>
        </w:rPr>
        <w:t>（项）：</w:t>
      </w:r>
      <w:r>
        <w:rPr>
          <w:rFonts w:hint="eastAsia" w:ascii="仿宋_GB2312" w:eastAsia="仿宋_GB2312"/>
          <w:color w:val="auto"/>
          <w:sz w:val="32"/>
          <w:szCs w:val="32"/>
          <w:lang w:eastAsia="zh-CN"/>
        </w:rPr>
        <w:t>反映上述之外其他行政</w:t>
      </w:r>
      <w:r>
        <w:rPr>
          <w:rFonts w:hint="eastAsia" w:ascii="仿宋_GB2312" w:eastAsia="仿宋_GB2312"/>
          <w:color w:val="auto"/>
          <w:sz w:val="32"/>
          <w:szCs w:val="32"/>
        </w:rPr>
        <w:t>事业单位</w:t>
      </w:r>
      <w:r>
        <w:rPr>
          <w:rFonts w:hint="eastAsia" w:ascii="仿宋_GB2312" w:eastAsia="仿宋_GB2312"/>
          <w:color w:val="auto"/>
          <w:sz w:val="32"/>
          <w:szCs w:val="32"/>
          <w:lang w:eastAsia="zh-CN"/>
        </w:rPr>
        <w:t>离退休</w:t>
      </w:r>
      <w:r>
        <w:rPr>
          <w:rFonts w:hint="eastAsia" w:ascii="仿宋_GB2312" w:eastAsia="仿宋_GB2312"/>
          <w:color w:val="auto"/>
          <w:sz w:val="32"/>
          <w:szCs w:val="32"/>
        </w:rPr>
        <w:t>职工支出。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支出210（类）行政事业单位医疗11（款）行政单位医疗01（项）：指本单位财政拨款安排的行政（参公）单位人员基本医疗保险缴费。</w:t>
      </w:r>
    </w:p>
    <w:p>
      <w:pPr>
        <w:pStyle w:val="12"/>
        <w:widowControl/>
        <w:spacing w:beforeAutospacing="0" w:afterAutospacing="0" w:line="435" w:lineRule="atLeas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支出210（类）行政事业单位医疗11（款）事业单位医疗02（项）：指本单位财政拨款安排的事业单位人员基本医疗保险缴费。</w:t>
      </w:r>
    </w:p>
    <w:p>
      <w:pPr>
        <w:pStyle w:val="12"/>
        <w:widowControl/>
        <w:spacing w:beforeAutospacing="0" w:afterAutospacing="0" w:line="435" w:lineRule="atLeast"/>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24</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支出210（类）行政事业单位医疗11（款）公务员医疗补充03（项）：</w:t>
      </w:r>
      <w:r>
        <w:rPr>
          <w:rFonts w:hint="eastAsia" w:ascii="仿宋_GB2312" w:hAnsi="仿宋_GB2312" w:eastAsia="仿宋_GB2312" w:cs="仿宋_GB2312"/>
          <w:color w:val="auto"/>
          <w:sz w:val="32"/>
          <w:szCs w:val="32"/>
        </w:rPr>
        <w:t>指反映本单位财政部门集中安排的公务员医疗补助经费。</w:t>
      </w:r>
    </w:p>
    <w:p>
      <w:pPr>
        <w:pStyle w:val="12"/>
        <w:widowControl/>
        <w:spacing w:beforeAutospacing="0" w:afterAutospacing="0" w:line="435" w:lineRule="atLeas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25.</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支出210（类）行政事业单位医疗11（款）</w:t>
      </w:r>
      <w:r>
        <w:rPr>
          <w:rFonts w:hint="eastAsia" w:ascii="仿宋_GB2312" w:eastAsia="仿宋_GB2312"/>
          <w:color w:val="auto"/>
          <w:sz w:val="32"/>
          <w:szCs w:val="32"/>
          <w:lang w:eastAsia="zh-CN"/>
        </w:rPr>
        <w:t>其他</w:t>
      </w:r>
      <w:r>
        <w:rPr>
          <w:rFonts w:hint="eastAsia" w:ascii="仿宋_GB2312" w:eastAsia="仿宋_GB2312"/>
          <w:color w:val="auto"/>
          <w:sz w:val="32"/>
          <w:szCs w:val="32"/>
        </w:rPr>
        <w:t>行政事业单位医疗</w:t>
      </w:r>
      <w:r>
        <w:rPr>
          <w:rFonts w:hint="eastAsia" w:ascii="仿宋_GB2312" w:eastAsia="仿宋_GB2312"/>
          <w:color w:val="auto"/>
          <w:sz w:val="32"/>
          <w:szCs w:val="32"/>
          <w:lang w:val="en-US" w:eastAsia="zh-CN"/>
        </w:rPr>
        <w:t>99</w:t>
      </w:r>
      <w:r>
        <w:rPr>
          <w:rFonts w:hint="eastAsia" w:ascii="仿宋_GB2312" w:eastAsia="仿宋_GB2312"/>
          <w:color w:val="auto"/>
          <w:sz w:val="32"/>
          <w:szCs w:val="32"/>
        </w:rPr>
        <w:t>（项）：</w:t>
      </w:r>
      <w:r>
        <w:rPr>
          <w:rFonts w:hint="eastAsia" w:ascii="仿宋_GB2312" w:hAnsi="仿宋_GB2312" w:eastAsia="仿宋_GB2312" w:cs="仿宋_GB2312"/>
          <w:color w:val="auto"/>
          <w:sz w:val="32"/>
          <w:szCs w:val="32"/>
        </w:rPr>
        <w:t>指反映本单位财政部门集中安排的</w:t>
      </w:r>
      <w:r>
        <w:rPr>
          <w:rFonts w:hint="eastAsia" w:ascii="仿宋_GB2312" w:hAnsi="仿宋_GB2312" w:eastAsia="仿宋_GB2312" w:cs="仿宋_GB2312"/>
          <w:color w:val="auto"/>
          <w:sz w:val="32"/>
          <w:szCs w:val="32"/>
          <w:lang w:eastAsia="zh-CN"/>
        </w:rPr>
        <w:t>行政事业单位除上述以外的其他用于医疗方面的保险缴费支出。</w:t>
      </w:r>
    </w:p>
    <w:p>
      <w:pPr>
        <w:pStyle w:val="12"/>
        <w:widowControl/>
        <w:spacing w:beforeAutospacing="0" w:afterAutospacing="0" w:line="435" w:lineRule="atLeas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26.</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w:t>
      </w:r>
      <w:r>
        <w:rPr>
          <w:rFonts w:hint="eastAsia" w:ascii="仿宋_GB2312" w:eastAsia="仿宋_GB2312"/>
          <w:color w:val="auto"/>
          <w:sz w:val="32"/>
          <w:szCs w:val="32"/>
          <w:lang w:eastAsia="zh-CN"/>
        </w:rPr>
        <w:t>其他卫生健康支出</w:t>
      </w:r>
      <w:r>
        <w:rPr>
          <w:rFonts w:hint="eastAsia" w:ascii="仿宋_GB2312" w:eastAsia="仿宋_GB2312"/>
          <w:color w:val="auto"/>
          <w:sz w:val="32"/>
          <w:szCs w:val="32"/>
          <w:lang w:val="en-US" w:eastAsia="zh-CN"/>
        </w:rPr>
        <w:t>99</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其他卫生健康支出</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（项）：</w:t>
      </w:r>
      <w:r>
        <w:rPr>
          <w:rFonts w:hint="eastAsia" w:ascii="仿宋_GB2312" w:hAnsi="仿宋_GB2312" w:eastAsia="仿宋_GB2312" w:cs="仿宋_GB2312"/>
          <w:color w:val="auto"/>
          <w:sz w:val="32"/>
          <w:szCs w:val="32"/>
        </w:rPr>
        <w:t>指反映本单位财政部门集中安排的</w:t>
      </w:r>
      <w:r>
        <w:rPr>
          <w:rFonts w:hint="eastAsia" w:ascii="仿宋_GB2312" w:hAnsi="仿宋_GB2312" w:eastAsia="仿宋_GB2312" w:cs="仿宋_GB2312"/>
          <w:color w:val="auto"/>
          <w:sz w:val="32"/>
          <w:szCs w:val="32"/>
          <w:lang w:eastAsia="zh-CN"/>
        </w:rPr>
        <w:t>行政事业单位在职退休职工年度健康体检费支出。</w:t>
      </w:r>
    </w:p>
    <w:p>
      <w:pPr>
        <w:pStyle w:val="12"/>
        <w:widowControl/>
        <w:spacing w:beforeAutospacing="0" w:afterAutospacing="0" w:line="435" w:lineRule="atLeas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27.</w:t>
      </w:r>
      <w:r>
        <w:rPr>
          <w:rFonts w:hint="eastAsia" w:ascii="仿宋_GB2312" w:eastAsia="仿宋_GB2312"/>
          <w:color w:val="auto"/>
          <w:sz w:val="32"/>
          <w:szCs w:val="32"/>
          <w:lang w:eastAsia="zh-CN"/>
        </w:rPr>
        <w:t>住房保障自出</w:t>
      </w:r>
      <w:r>
        <w:rPr>
          <w:rFonts w:hint="eastAsia" w:ascii="仿宋_GB2312" w:eastAsia="仿宋_GB2312"/>
          <w:color w:val="auto"/>
          <w:sz w:val="32"/>
          <w:szCs w:val="32"/>
          <w:lang w:val="en-US" w:eastAsia="zh-CN"/>
        </w:rPr>
        <w:t>221</w:t>
      </w:r>
      <w:r>
        <w:rPr>
          <w:rFonts w:hint="eastAsia" w:ascii="仿宋_GB2312" w:eastAsia="仿宋_GB2312"/>
          <w:color w:val="auto"/>
          <w:sz w:val="32"/>
          <w:szCs w:val="32"/>
        </w:rPr>
        <w:t>（类）</w:t>
      </w:r>
      <w:r>
        <w:rPr>
          <w:rFonts w:hint="eastAsia" w:ascii="仿宋_GB2312" w:eastAsia="仿宋_GB2312"/>
          <w:color w:val="auto"/>
          <w:sz w:val="32"/>
          <w:szCs w:val="32"/>
          <w:lang w:eastAsia="zh-CN"/>
        </w:rPr>
        <w:t>住房改革支出</w:t>
      </w:r>
      <w:r>
        <w:rPr>
          <w:rFonts w:hint="eastAsia" w:ascii="仿宋_GB2312" w:eastAsia="仿宋_GB2312"/>
          <w:color w:val="auto"/>
          <w:sz w:val="32"/>
          <w:szCs w:val="32"/>
          <w:lang w:val="en-US" w:eastAsia="zh-CN"/>
        </w:rPr>
        <w:t>02</w:t>
      </w:r>
      <w:r>
        <w:rPr>
          <w:rFonts w:hint="eastAsia" w:ascii="仿宋_GB2312" w:eastAsia="仿宋_GB2312"/>
          <w:color w:val="auto"/>
          <w:sz w:val="32"/>
          <w:szCs w:val="32"/>
        </w:rPr>
        <w:t>（款）</w:t>
      </w:r>
      <w:r>
        <w:rPr>
          <w:rFonts w:hint="eastAsia" w:ascii="仿宋_GB2312" w:eastAsia="仿宋_GB2312"/>
          <w:color w:val="auto"/>
          <w:sz w:val="32"/>
          <w:szCs w:val="32"/>
          <w:lang w:eastAsia="zh-CN"/>
        </w:rPr>
        <w:t>住房公积金</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（项）：</w:t>
      </w:r>
      <w:r>
        <w:rPr>
          <w:rFonts w:hint="eastAsia" w:ascii="仿宋_GB2312" w:hAnsi="仿宋_GB2312" w:eastAsia="仿宋_GB2312" w:cs="仿宋_GB2312"/>
          <w:color w:val="auto"/>
          <w:sz w:val="32"/>
          <w:szCs w:val="32"/>
        </w:rPr>
        <w:t>指反映</w:t>
      </w:r>
      <w:r>
        <w:rPr>
          <w:rFonts w:hint="eastAsia" w:ascii="仿宋_GB2312" w:hAnsi="仿宋_GB2312" w:eastAsia="仿宋_GB2312" w:cs="仿宋_GB2312"/>
          <w:color w:val="auto"/>
          <w:sz w:val="32"/>
          <w:szCs w:val="32"/>
          <w:lang w:eastAsia="zh-CN"/>
        </w:rPr>
        <w:t>行政事业单位按人力资源和社会保障部、财政部规定的基本工资和津补贴以及规定比例为职工缴纳的住房公积金支出。</w:t>
      </w:r>
    </w:p>
    <w:p>
      <w:pPr>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28</w:t>
      </w:r>
      <w:r>
        <w:rPr>
          <w:rFonts w:ascii="仿宋_GB2312" w:eastAsia="仿宋_GB2312"/>
          <w:b w:val="0"/>
          <w:bCs w:val="0"/>
          <w:color w:val="auto"/>
          <w:sz w:val="32"/>
          <w:szCs w:val="32"/>
        </w:rPr>
        <w:t>.</w:t>
      </w:r>
      <w:r>
        <w:rPr>
          <w:rFonts w:hint="eastAsia" w:ascii="仿宋_GB2312" w:eastAsia="仿宋_GB2312"/>
          <w:b w:val="0"/>
          <w:bCs w:val="0"/>
          <w:color w:val="auto"/>
          <w:sz w:val="32"/>
          <w:szCs w:val="32"/>
        </w:rPr>
        <w:t>基本支出：指为保障机构正常运转、完成日常工作任务而发生的人员支出和公用支出。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29</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30</w:t>
      </w:r>
      <w:r>
        <w:rPr>
          <w:rFonts w:hint="eastAsia" w:ascii="仿宋_GB2312" w:eastAsia="仿宋_GB2312"/>
          <w:color w:val="auto"/>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31</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Style w:val="32"/>
          <w:rFonts w:ascii="黑体" w:hAnsi="黑体" w:eastAsia="黑体"/>
          <w:b w:val="0"/>
          <w:color w:val="auto"/>
        </w:rPr>
      </w:pPr>
      <w:r>
        <w:rPr>
          <w:rFonts w:hint="eastAsia" w:ascii="黑体" w:hAnsi="黑体" w:eastAsia="黑体"/>
          <w:color w:val="auto"/>
          <w:sz w:val="44"/>
          <w:szCs w:val="44"/>
        </w:rPr>
        <w:t>第</w:t>
      </w:r>
      <w:r>
        <w:rPr>
          <w:rStyle w:val="32"/>
          <w:rFonts w:hint="eastAsia" w:ascii="黑体" w:hAnsi="黑体" w:eastAsia="黑体"/>
          <w:b w:val="0"/>
          <w:color w:val="auto"/>
        </w:rPr>
        <w:t>四部分</w:t>
      </w:r>
      <w:r>
        <w:rPr>
          <w:rStyle w:val="32"/>
          <w:rFonts w:ascii="黑体" w:hAnsi="黑体" w:eastAsia="黑体"/>
          <w:b w:val="0"/>
          <w:color w:val="auto"/>
        </w:rPr>
        <w:t xml:space="preserve"> </w:t>
      </w:r>
      <w:r>
        <w:rPr>
          <w:rStyle w:val="32"/>
          <w:rFonts w:hint="eastAsia" w:ascii="黑体" w:hAnsi="黑体" w:eastAsia="黑体"/>
          <w:b w:val="0"/>
          <w:color w:val="auto"/>
        </w:rPr>
        <w:t>附件</w:t>
      </w:r>
    </w:p>
    <w:p>
      <w:pPr>
        <w:spacing w:line="600" w:lineRule="exact"/>
        <w:jc w:val="both"/>
        <w:outlineLvl w:val="0"/>
        <w:rPr>
          <w:rStyle w:val="32"/>
          <w:color w:val="auto"/>
        </w:rPr>
      </w:pPr>
      <w:r>
        <w:rPr>
          <w:rStyle w:val="32"/>
          <w:rFonts w:hint="eastAsia" w:ascii="仿宋" w:hAnsi="仿宋" w:eastAsia="仿宋"/>
          <w:b w:val="0"/>
          <w:bCs w:val="0"/>
          <w:color w:val="auto"/>
          <w:sz w:val="32"/>
          <w:szCs w:val="32"/>
        </w:rPr>
        <w:t>附件</w:t>
      </w:r>
      <w:r>
        <w:rPr>
          <w:rStyle w:val="32"/>
          <w:rFonts w:ascii="仿宋" w:hAnsi="仿宋" w:eastAsia="仿宋"/>
          <w:b w:val="0"/>
          <w:bCs w:val="0"/>
          <w:color w:val="auto"/>
          <w:sz w:val="32"/>
          <w:szCs w:val="32"/>
        </w:rPr>
        <w:t>1</w:t>
      </w:r>
      <w:r>
        <w:rPr>
          <w:rStyle w:val="32"/>
          <w:rFonts w:hint="eastAsia" w:ascii="仿宋" w:hAnsi="仿宋" w:eastAsia="仿宋"/>
          <w:b w:val="0"/>
          <w:bCs w:val="0"/>
          <w:color w:val="auto"/>
          <w:sz w:val="32"/>
          <w:szCs w:val="32"/>
        </w:rPr>
        <w:t xml:space="preserve">： </w:t>
      </w:r>
    </w:p>
    <w:p>
      <w:pPr>
        <w:snapToGrid w:val="0"/>
        <w:spacing w:line="560" w:lineRule="exact"/>
        <w:ind w:firstLine="880" w:firstLineChars="200"/>
        <w:jc w:val="center"/>
        <w:rPr>
          <w:rFonts w:ascii="方正小标宋_GBK" w:hAnsi="宋体" w:eastAsia="方正小标宋_GBK" w:cs="宋体"/>
          <w:bCs/>
          <w:color w:val="000000"/>
          <w:kern w:val="0"/>
          <w:sz w:val="44"/>
          <w:szCs w:val="44"/>
          <w:shd w:val="clear" w:color="auto" w:fill="FFFFFF"/>
          <w:lang w:val="zh-CN"/>
        </w:rPr>
      </w:pPr>
      <w:r>
        <w:rPr>
          <w:rFonts w:hint="eastAsia" w:ascii="方正小标宋_GBK" w:hAnsi="宋体" w:eastAsia="方正小标宋_GBK" w:cs="宋体"/>
          <w:bCs/>
          <w:color w:val="000000"/>
          <w:kern w:val="0"/>
          <w:sz w:val="44"/>
          <w:szCs w:val="44"/>
          <w:shd w:val="clear" w:color="auto" w:fill="FFFFFF"/>
          <w:lang w:val="zh-CN"/>
        </w:rPr>
        <w:t>凉山州科学技术协会</w:t>
      </w:r>
    </w:p>
    <w:p>
      <w:pPr>
        <w:snapToGrid w:val="0"/>
        <w:spacing w:line="560" w:lineRule="exact"/>
        <w:ind w:firstLine="880" w:firstLineChars="200"/>
        <w:jc w:val="center"/>
        <w:rPr>
          <w:rFonts w:ascii="方正小标宋_GBK" w:hAnsi="宋体" w:eastAsia="方正小标宋_GBK" w:cs="宋体"/>
          <w:b/>
          <w:bCs/>
          <w:color w:val="000000"/>
          <w:kern w:val="0"/>
          <w:sz w:val="44"/>
          <w:szCs w:val="44"/>
          <w:shd w:val="clear" w:color="auto" w:fill="FFFFFF"/>
          <w:lang w:val="zh-CN"/>
        </w:rPr>
      </w:pPr>
      <w:r>
        <w:rPr>
          <w:rFonts w:hint="eastAsia" w:ascii="方正小标宋_GBK" w:hAnsi="宋体" w:eastAsia="方正小标宋_GBK" w:cs="宋体"/>
          <w:bCs/>
          <w:color w:val="000000"/>
          <w:kern w:val="0"/>
          <w:sz w:val="44"/>
          <w:szCs w:val="44"/>
          <w:shd w:val="clear" w:color="auto" w:fill="FFFFFF"/>
          <w:lang w:val="zh-CN"/>
        </w:rPr>
        <w:t>20</w:t>
      </w:r>
      <w:r>
        <w:rPr>
          <w:rFonts w:hint="eastAsia" w:ascii="方正小标宋_GBK" w:hAnsi="宋体" w:eastAsia="方正小标宋_GBK" w:cs="宋体"/>
          <w:bCs/>
          <w:color w:val="000000"/>
          <w:kern w:val="0"/>
          <w:sz w:val="44"/>
          <w:szCs w:val="44"/>
          <w:shd w:val="clear" w:color="auto" w:fill="FFFFFF"/>
        </w:rPr>
        <w:t>20</w:t>
      </w:r>
      <w:r>
        <w:rPr>
          <w:rFonts w:hint="eastAsia" w:ascii="方正小标宋_GBK" w:hAnsi="宋体" w:eastAsia="方正小标宋_GBK" w:cs="宋体"/>
          <w:bCs/>
          <w:color w:val="000000"/>
          <w:kern w:val="0"/>
          <w:sz w:val="44"/>
          <w:szCs w:val="44"/>
          <w:shd w:val="clear" w:color="auto" w:fill="FFFFFF"/>
          <w:lang w:val="zh-CN"/>
        </w:rPr>
        <w:t>年整体支出绩效评价自评报告</w:t>
      </w:r>
    </w:p>
    <w:p>
      <w:pPr>
        <w:snapToGrid w:val="0"/>
        <w:spacing w:line="560" w:lineRule="exact"/>
        <w:rPr>
          <w:rFonts w:ascii="仿宋_GB2312" w:hAnsi="宋体" w:cs="宋体"/>
          <w:b/>
          <w:bCs/>
          <w:color w:val="000000"/>
          <w:kern w:val="0"/>
          <w:sz w:val="30"/>
          <w:szCs w:val="30"/>
          <w:shd w:val="clear" w:color="auto" w:fill="FFFFFF"/>
        </w:rPr>
      </w:pPr>
    </w:p>
    <w:p>
      <w:pPr>
        <w:snapToGrid w:val="0"/>
        <w:spacing w:line="560" w:lineRule="exac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凉山州财政局：</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我单位按照凉山州财政局《关于开展2020年度州级部门预算绩效管理工作考核的通知》（凉财绩效〔2021〕1号）要求，对2020年度的部门整体支出绩效评价开展自评，现将自评情况报告如下：</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一、部门（单位）概况</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（一）机构组成。凉山州科学技术协会属地（市）级全额拨款独立核算单位。其中参照公务员法管理的单位1个，下属二级事业单位青少年科技活动中心1个。2020年末，州编办核编行政编制11人，事业编制6人。</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机构职能。凉山州科学技术协会的职能是围绕为科技工作者服务、为创新驱动发展服务、为提高全民科学素质服务、为党和政府科学决策服务的职责定位，推动开放型、枢纽型、平台型科协组织建设，接长手臂，扎根基层，团结引领全州广大科技工作者促进科学普及和推广，真正成为党领导下团结联系广大科技工作者的人民团体。州科协紧扣单位职能，着力提高公民科学文化素质，大力开展实用技术培训，奋力推进《纲要》工作的实施，创新服务科技的方法和手段，为学会、企业创新发展和柔性引才服好务，紧跟形势，“不忘初心、牢记使命”，抓好党建工作，助力全州脱贫攻坚，打赢脱贫攻坚这场硬战。</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人员概况。凉山州科学技术协会经编办核定2020年末行政编制11人，事业编制6人。上年末实有行政人员8人，本年度减少在职退休2人、增加调入2人，故年末实有行政人员8人；上年末实有事业人员2人，本年考调入3人，故年末实有事业人员5人；离休人员1人；上年末退休职工17人，增加退休职工2人、减少退休病故职工1人，故年末退休职工18人。总计31人。</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二、部门财政资金收支情况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（一）部门财政资金收入情况。2020年当年财政拨款调整预算数收入627.42万元、其中基本支出拨入311.96万元，占当年拨入总额的50%；项目支出拨入315.46万元，占当年拨入总额的50%。</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部门财政资金支出情况。财政拨款上年项目结转3.8万元、年中财政收回1.25万元政府采购资金（财政釆监科通知暂停采购电脑、扫描仪）后结转为2.53万元。2020财政拨款收入627.42万元、其中基本支出拨入311.96万元；项目支出拨入315.46万元。支出总体情况为总支559.95万元，其中⑴基本支出中的工资福利支出、对个人和家庭补助支出等人员经费支出276.65万元，日常公用经费主要用于办公、水电、邮电、差旅、公务用车运行维护费等支出35.31万元，以上基本支出合计311.96万元，占当年支出总额的56%，与预算持平；基本支出与去年同期比较有所增加，系新增调入职工2人及职工正常晋级工资、目标绩效奖、日常公用经费所致。⑵项目支出247.99万元，占当年支出总额的44%，主要系围绕省科协重点工作天府科技云服务项目开展科学技术普及、传播、科普阵地建设、学术交流、青少年科技创新活动、科普资源开发、全民科学素质调查、科普进彝家进校园、农民职称评认定工作、开展畜牧养殖培训等等项目支出，并向凉山17个县市学会、企事业组织、学校、扶贫村、社区、老科协等拨付民族科普、科普创建、院士专家工作站、科普e站建设、打造重点学会、精准扶贫、老科协工作保障等科普专项工作经费。项目支出与去年同期比较有较大幅度减少，系上年项目结转专项减少到2.53万元、减幅达98%，且各项项目任务在2019年基本完成，按照项目计划本年结转天府科技云服务专项70万元，目前进入政府采购服务程序，结转增幅是上年的96%，这是2020年项目支出较上年有较大幅度减少的主要原因。</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三、部门整体预算绩效管理情况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2020年在州委、州政府的坚强领导下，在严峻疫情的考验下，我单位紧密团结在党的周围，听从指挥服务大局。坚持以党的十九大精神和习近平新时代中国特色社会主义思想为指导思想，认真贯彻落实省委十一届八次全会和州委八届十次全会精神，以“四服务一加强”工作定位，深化 “不忘初心、牢记使命”主题活动，结合科协自身实际，团结全州科协系统暨科技工作者，围绕省科协天府科技云服务重点项目工作为中心，紧扣“以科技创新为主线、以项目建设为载体、以服务三农为导向”，开展科普宣传、学术交流、青少年科技教育实践、提高全民科学素质、科技助力脱贫攻坚，主动适应和积极作为，全力推进科普建设、科技创新，为全州各级政府决策和科研工作者服好务，充分发挥科技资源优势，加快脱贫摘帽。同时，扎实开展党的建设、脱贫攻坚、社会服务等工作，2020年度凉山州科学技术协会顺利完成了各项重点工作任务。</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单位对照“凉山州2020年部门整体支出绩效评价指标体系”，对部门预算管理，专项预算管理、绩效结果应用三个方面中的各细项进行自评打分，总体扣分9.5分，减去不适用指标分值，综合得分89.20分。具体汇报如下：</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（一）部门预算管理。</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单位严格按照《预算法》编制预算，严格执行政府会计制度，单户录入，行政单位汇总。党组在年初进行了各项工作任务安排，制定了部门绩效目标。当年总收支631.35万元全部编入年初预算，编报了部门预算一上、二上，部门预算公开报表。严格预算支出管理，人员经费按照配置定额，逐人核定编制执行，公用经费按预算下达指标执行；根据“总量控制、计划管理”的要求从严控制行政经费，保障部门整体支出的规范化、制度化。倡导绿色理念，坚决执行节能减排，按照州上安排，积极开展节能降耗工作，压缩公务开支。在预算执行支出方面严格执行年初预算，厉行节约从严控制“三公”经费开支，各项支出完成情况良好。按照州财政局的具体部署要求，年初预算全覆盖的编制了项目支出绩效目标和部门整体支出绩效目标，因受疫情爆发的影响，于2020年6月29日在财政规定的时间内在州政府网站和州科协网站进行公开公示，接受政府和社会的监督审查。全年资金应编尽编，预算编制较准确，年中紧扣年初预算，按照工作任务安排稳步实施。能够严格执行各项财经制度，强调财务基础工作的重要性，规范收支行为。年度内无乱发奖金津补贴、超范围开支、挪用挤占专项资金等违纪记录情况发生。预算编制虽要素完整、指标能够细化量化、总体体现较科学准确，但存在个别绩效目标实际实现程度指标有点偏离预期指标，日常公用经费经济科目在预算编制和实际支出决算上存在一定的差异，如培训费，虽受疫情的影响，未能完全执行，但体现编制仍不够精准。因此以上自评扣除不适用分值，共扣分6分，得分46分。</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（二）专项预算管理。</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们按照《四川省科普经费管理办法》等相关规章制度，严格项目预算管理。各科室按照年度工作计划申报项目预算，由州科协党组集体研究决定审批。2020年初编制项目支出预算绩效目标161万元，对项目绩效目标进行量化，以确保预算编制的科学、准确、合理、完整。项目经费收支设立专账核算，专款专用，填报项目支出绩效目标能清晰反映预算资金的预期产出和效果，并以相应的绩效指标予以细化、量化描述项目。按进度安排严格执行年初预算161万元，年中执行追拨科普专项资金省级118万元、州级35万元，按照项目计划结转省级科普专项天府科技云服务资金70万元，目前已进入政府采购服务阶段，来年专款专用。故2020年财政拨款专项支出共计244万元，主要系围绕省科协重点项目天府科技云服务工作开展科学技术普及、传播、科普阵地建设、学术交流、青少年科技创新活动、科普资源开发、全民科学素质调查、科普进彝家进校园、农民职称评认定工作、在凉山开展畜牧培训、科普志愿者档案数字化建设等等项目支出，并向凉山17个县市和学会等拨付民族科普、科普创建、院士专家工作站、科普e站建设、打造重点学会、精准扶贫、老科协工作保障等科普专项工作经费。年末对重点项目进行了追踪自我评价，项目完成情况良好，但因受疫情影响项目执行进度前期较缓慢，个别绩效目标实际实现程度指标有点偏离预期指标。因此以上自评共扣分3.5，得分16.5分。</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（三）结果应用情况。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们结合财政指标，按照州财政局工作要求，我单位2020年度本级部门预算、决算批复、整体支出和项目支出绩效评价报告以及相关表格在规定的时间内，在凉山州政府网站和州科学技术协会网站进行公开；州科协党组针对审计、财政、巡查指出的问题，进行认真思考整改，一是进一步强化绩效考核意识，加强绩效中期评估工作，将绩效考核工作纳入全单位工作目标；二是优化细化预算编制，重视对经济科目的编制，防止执行预算时发生较大的差异，在资金使用上确保无挪用、无占用情况发生；三是预算编制与实际支出项目进度上有的存在一定差异，预算资金使用的管理上有待加强，应按预算进度及时支付，完成工作，避免资金滞留账上；四是严格现金支付管理，再次強调公务卡结算的必要性和重要性，超限额的支出必须采取转账形式支付等。并对以上整改问题及时写出报告说明附佐证资料报相关部门，并归档妥善保管专卷备查。我们在单位开展部门整体支出绩效管理工作自查自评，内容完整、观点客观、建议举措具有一定价值，工作中能够对照财政要求、巡察、审计问题修订单位规章制度并严格执行立即整改，故扣除不适用分值，自评得分16分。</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四）、评价结论及建议</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评价结论。我单位对照“凉山州2020年部门整体支出绩效评价指标体系”，对部门预算管理，专项预算管理、绩效结果应用三个方面中的各细项进行自评打分，总体扣分9.5分，扣除不适用指标分值，综合得分89.2分。</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（二）存在问题：</w:t>
      </w:r>
      <w:r>
        <w:rPr>
          <w:rFonts w:hint="eastAsia" w:ascii="仿宋_GB2312" w:hAnsi="Calibri" w:eastAsia="仿宋_GB2312" w:cs="仿宋"/>
          <w:color w:val="auto"/>
          <w:kern w:val="0"/>
          <w:sz w:val="32"/>
          <w:szCs w:val="32"/>
          <w:lang w:val="en-US" w:eastAsia="zh-CN" w:bidi="ar-SA"/>
        </w:rPr>
        <w:t>预算编制有待优化，预算编制与实际支出项目有的存在差异。预算拨付滞后。部分专项资金财政下拨不及时，预算资金使用的管理上有待加强，应按预算进度及时支付，完成工作，避免资金滞留账上。</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（三）改进建议：</w:t>
      </w:r>
      <w:r>
        <w:rPr>
          <w:rFonts w:hint="eastAsia" w:ascii="仿宋_GB2312" w:hAnsi="Calibri" w:eastAsia="仿宋_GB2312" w:cs="仿宋"/>
          <w:color w:val="auto"/>
          <w:kern w:val="0"/>
          <w:sz w:val="32"/>
          <w:szCs w:val="32"/>
          <w:lang w:val="en-US" w:eastAsia="zh-CN" w:bidi="ar-SA"/>
        </w:rPr>
        <w:t>一是进一步强化绩效考核意识，加强绩效中期评估工作，将绩效考核工作纳入全所工作目标；二是优化预算编制，在资金使用上确保无挪用、无占用情况；三是完善资金拨付流程，強调跟踪监测，及时拨付项目资金。</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建议:1.财政整体支出绩效自评工作安排在决算申报审定之后，确保绩效自评中要求的数据报告和决算一致，提高此项工作质量。2.指标设定部门对整体不符合实情的指标予以调整修定，以便预算单位量化评价。</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特此报告。</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p>
    <w:p>
      <w:pPr>
        <w:ind w:firstLine="420" w:firstLineChars="200"/>
        <w:rPr>
          <w:rFonts w:ascii="仿宋" w:hAnsi="仿宋" w:eastAsia="仿宋" w:cs="仿宋_GB2312"/>
          <w:szCs w:val="32"/>
        </w:rPr>
      </w:pPr>
    </w:p>
    <w:p>
      <w:pPr>
        <w:ind w:firstLine="640" w:firstLineChars="200"/>
        <w:rPr>
          <w:rFonts w:hint="eastAsia" w:ascii="仿宋" w:hAnsi="仿宋" w:eastAsia="仿宋" w:cs="仿宋_GB2312"/>
          <w:sz w:val="32"/>
          <w:szCs w:val="32"/>
        </w:rPr>
      </w:pPr>
    </w:p>
    <w:p>
      <w:pPr>
        <w:ind w:firstLine="4800" w:firstLineChars="15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凉山州科学技术协会</w:t>
      </w:r>
    </w:p>
    <w:p>
      <w:pPr>
        <w:ind w:firstLine="5120" w:firstLineChars="16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2021年1月27日</w:t>
      </w:r>
    </w:p>
    <w:p>
      <w:pPr>
        <w:ind w:firstLine="640" w:firstLineChars="200"/>
        <w:rPr>
          <w:rFonts w:hint="eastAsia" w:ascii="仿宋" w:hAnsi="仿宋" w:eastAsia="仿宋" w:cs="仿宋_GB2312"/>
          <w:sz w:val="32"/>
          <w:szCs w:val="32"/>
        </w:rPr>
      </w:pPr>
    </w:p>
    <w:p>
      <w:pPr>
        <w:spacing w:line="600" w:lineRule="exact"/>
        <w:jc w:val="center"/>
        <w:outlineLvl w:val="0"/>
        <w:rPr>
          <w:rStyle w:val="32"/>
        </w:rPr>
      </w:pPr>
    </w:p>
    <w:p>
      <w:pPr>
        <w:pStyle w:val="3"/>
        <w:rPr>
          <w:rStyle w:val="18"/>
          <w:rFonts w:hint="eastAsia" w:ascii="仿宋" w:hAnsi="仿宋" w:eastAsia="仿宋"/>
          <w:b w:val="0"/>
          <w:bCs w:val="0"/>
          <w:sz w:val="32"/>
          <w:szCs w:val="32"/>
        </w:rPr>
      </w:pPr>
      <w:bookmarkStart w:id="50" w:name="_Toc15396617"/>
      <w:bookmarkStart w:id="51" w:name="_Toc15377226"/>
    </w:p>
    <w:p>
      <w:pPr>
        <w:pStyle w:val="3"/>
        <w:rPr>
          <w:rStyle w:val="18"/>
          <w:rFonts w:hint="default" w:ascii="仿宋" w:hAnsi="仿宋" w:eastAsia="仿宋"/>
          <w:b w:val="0"/>
          <w:bCs w:val="0"/>
          <w:sz w:val="32"/>
          <w:szCs w:val="32"/>
          <w:lang w:val="en-US" w:eastAsia="zh-CN"/>
        </w:rPr>
      </w:pPr>
      <w:r>
        <w:rPr>
          <w:rStyle w:val="18"/>
          <w:rFonts w:hint="eastAsia" w:ascii="仿宋" w:hAnsi="仿宋" w:eastAsia="仿宋"/>
          <w:b w:val="0"/>
          <w:bCs w:val="0"/>
          <w:sz w:val="32"/>
          <w:szCs w:val="32"/>
        </w:rPr>
        <w:t>附件</w:t>
      </w:r>
      <w:r>
        <w:rPr>
          <w:rStyle w:val="18"/>
          <w:rFonts w:ascii="仿宋" w:hAnsi="仿宋" w:eastAsia="仿宋"/>
          <w:b w:val="0"/>
          <w:bCs w:val="0"/>
          <w:sz w:val="32"/>
          <w:szCs w:val="32"/>
        </w:rPr>
        <w:t>2</w:t>
      </w:r>
      <w:bookmarkEnd w:id="50"/>
      <w:r>
        <w:rPr>
          <w:rStyle w:val="32"/>
          <w:rFonts w:hint="eastAsia" w:ascii="仿宋" w:hAnsi="仿宋" w:eastAsia="仿宋"/>
          <w:b w:val="0"/>
          <w:bCs w:val="0"/>
          <w:color w:val="auto"/>
          <w:sz w:val="32"/>
          <w:szCs w:val="32"/>
        </w:rPr>
        <w:t>：</w:t>
      </w:r>
      <w:r>
        <w:rPr>
          <w:rStyle w:val="18"/>
          <w:rFonts w:hint="eastAsia" w:ascii="仿宋" w:hAnsi="仿宋" w:eastAsia="仿宋"/>
          <w:b w:val="0"/>
          <w:bCs w:val="0"/>
          <w:sz w:val="32"/>
          <w:szCs w:val="32"/>
          <w:lang w:val="en-US" w:eastAsia="zh-CN"/>
        </w:rPr>
        <w:t xml:space="preserve">  </w:t>
      </w:r>
    </w:p>
    <w:p>
      <w:pPr>
        <w:pStyle w:val="36"/>
        <w:snapToGrid w:val="0"/>
        <w:spacing w:line="560" w:lineRule="exact"/>
        <w:ind w:firstLine="883"/>
        <w:jc w:val="center"/>
        <w:rPr>
          <w:rFonts w:hint="eastAsia" w:ascii="方正小标宋简体" w:hAnsi="方正小标宋简体" w:eastAsia="方正小标宋简体" w:cs="方正小标宋简体"/>
          <w:color w:val="auto"/>
          <w:kern w:val="2"/>
          <w:sz w:val="40"/>
          <w:szCs w:val="40"/>
          <w:lang w:val="en-US" w:eastAsia="zh-CN"/>
        </w:rPr>
      </w:pPr>
      <w:bookmarkStart w:id="52" w:name="_Toc15396618"/>
      <w:r>
        <w:rPr>
          <w:rFonts w:hint="eastAsia" w:ascii="方正小标宋简体" w:hAnsi="方正小标宋简体" w:eastAsia="方正小标宋简体" w:cs="方正小标宋简体"/>
          <w:color w:val="auto"/>
          <w:kern w:val="2"/>
          <w:sz w:val="40"/>
          <w:szCs w:val="40"/>
          <w:lang w:val="en-US" w:eastAsia="zh-CN"/>
        </w:rPr>
        <w:t>凉山州科学技术协会</w:t>
      </w:r>
    </w:p>
    <w:p>
      <w:pPr>
        <w:pStyle w:val="36"/>
        <w:snapToGrid w:val="0"/>
        <w:spacing w:line="560" w:lineRule="exact"/>
        <w:ind w:firstLine="883"/>
        <w:jc w:val="center"/>
        <w:rPr>
          <w:rFonts w:hint="eastAsia" w:ascii="方正小标宋简体" w:hAnsi="方正小标宋简体" w:eastAsia="方正小标宋简体" w:cs="方正小标宋简体"/>
          <w:color w:val="auto"/>
          <w:kern w:val="2"/>
          <w:sz w:val="40"/>
          <w:szCs w:val="40"/>
        </w:rPr>
      </w:pPr>
      <w:r>
        <w:rPr>
          <w:rFonts w:hint="eastAsia" w:ascii="方正小标宋简体" w:hAnsi="方正小标宋简体" w:eastAsia="方正小标宋简体" w:cs="方正小标宋简体"/>
          <w:color w:val="auto"/>
          <w:kern w:val="2"/>
          <w:sz w:val="40"/>
          <w:szCs w:val="40"/>
          <w:lang w:val="en-US" w:eastAsia="zh-CN"/>
        </w:rPr>
        <w:t>2020年度</w:t>
      </w:r>
      <w:r>
        <w:rPr>
          <w:rFonts w:hint="eastAsia" w:ascii="方正小标宋简体" w:hAnsi="方正小标宋简体" w:eastAsia="方正小标宋简体" w:cs="方正小标宋简体"/>
          <w:color w:val="auto"/>
          <w:kern w:val="2"/>
          <w:sz w:val="40"/>
          <w:szCs w:val="40"/>
        </w:rPr>
        <w:t>项目支出绩效自评报告</w:t>
      </w:r>
    </w:p>
    <w:p>
      <w:pPr>
        <w:pStyle w:val="36"/>
        <w:snapToGrid w:val="0"/>
        <w:spacing w:line="560" w:lineRule="exact"/>
        <w:ind w:firstLine="640"/>
        <w:jc w:val="center"/>
        <w:rPr>
          <w:rFonts w:ascii="宋体"/>
          <w:color w:val="auto"/>
          <w:kern w:val="2"/>
          <w:sz w:val="32"/>
          <w:szCs w:val="32"/>
        </w:rPr>
      </w:pP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一、</w:t>
      </w:r>
      <w:r>
        <w:rPr>
          <w:rFonts w:hint="eastAsia" w:ascii="仿宋_GB2312" w:hAnsi="Calibri" w:eastAsia="仿宋_GB2312" w:cs="仿宋"/>
          <w:color w:val="auto"/>
          <w:kern w:val="0"/>
          <w:sz w:val="32"/>
          <w:szCs w:val="32"/>
          <w:lang w:val="zh-CN" w:eastAsia="zh-CN" w:bidi="ar-SA"/>
        </w:rPr>
        <w:t>项目概况</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w:t>
      </w:r>
      <w:r>
        <w:rPr>
          <w:rFonts w:hint="eastAsia" w:ascii="仿宋_GB2312" w:hAnsi="Calibri" w:eastAsia="仿宋_GB2312" w:cs="仿宋"/>
          <w:color w:val="auto"/>
          <w:kern w:val="0"/>
          <w:sz w:val="32"/>
          <w:szCs w:val="32"/>
          <w:lang w:val="en-US" w:eastAsia="zh-CN" w:bidi="ar-SA"/>
        </w:rPr>
        <w:t>.</w:t>
      </w:r>
      <w:r>
        <w:rPr>
          <w:rFonts w:hint="eastAsia" w:ascii="仿宋_GB2312" w:hAnsi="Calibri" w:eastAsia="仿宋_GB2312" w:cs="仿宋"/>
          <w:color w:val="auto"/>
          <w:kern w:val="0"/>
          <w:sz w:val="32"/>
          <w:szCs w:val="32"/>
          <w:lang w:val="zh-CN" w:eastAsia="zh-CN" w:bidi="ar-SA"/>
        </w:rPr>
        <w:t>凉山州科协在该项目管理中的职能。</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凉山州科学技术协会（以下简称州科协）承担着全州科普宣传、学术交流、青少年科技教育实践、提高全民科学素质、并紧扣“以科技创新为主线、以项目建设为载体、以服务三农为导向”，全力推进科普建设、科技创新，为全州各级政府决策和科研工作者服好务，充分发挥科技资源优势，加快减贫摘帽。因此州科协是科普专项资金项目组织和实施的主管单位，在该项目管理中具有审查、指导、验收、监管的职能。围绕以上职能职责，结合州财政局对我单位2020年指定凉山州级科普专项资金180万元的项目绩效展开自评，现汇报如下：</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2．项目立项、资金申报的依据。</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我部门</w:t>
      </w:r>
      <w:r>
        <w:rPr>
          <w:rFonts w:hint="eastAsia" w:ascii="仿宋_GB2312" w:hAnsi="Calibri" w:eastAsia="仿宋_GB2312" w:cs="仿宋"/>
          <w:color w:val="auto"/>
          <w:kern w:val="0"/>
          <w:sz w:val="32"/>
          <w:szCs w:val="32"/>
          <w:lang w:val="en-US" w:eastAsia="zh-CN" w:bidi="ar-SA"/>
        </w:rPr>
        <w:t>180万元的州级科普专项资金全系财政拨款，各</w:t>
      </w:r>
      <w:r>
        <w:rPr>
          <w:rFonts w:hint="eastAsia" w:ascii="仿宋_GB2312" w:hAnsi="Calibri" w:eastAsia="仿宋_GB2312" w:cs="仿宋"/>
          <w:color w:val="auto"/>
          <w:kern w:val="0"/>
          <w:sz w:val="32"/>
          <w:szCs w:val="32"/>
          <w:lang w:val="zh-CN" w:eastAsia="zh-CN" w:bidi="ar-SA"/>
        </w:rPr>
        <w:t>科室</w:t>
      </w:r>
      <w:r>
        <w:rPr>
          <w:rFonts w:hint="eastAsia" w:ascii="仿宋_GB2312" w:hAnsi="Calibri" w:eastAsia="仿宋_GB2312" w:cs="仿宋"/>
          <w:color w:val="auto"/>
          <w:kern w:val="0"/>
          <w:sz w:val="32"/>
          <w:szCs w:val="32"/>
          <w:lang w:val="en-US" w:eastAsia="zh-CN" w:bidi="ar-SA"/>
        </w:rPr>
        <w:t>项目组根据党组下达的常年工作任务和自身工作特点，于2019年10月-12月经过多次调研、讨论报经党组决议。</w:t>
      </w:r>
      <w:r>
        <w:rPr>
          <w:rFonts w:hint="eastAsia" w:ascii="仿宋_GB2312" w:hAnsi="Calibri" w:eastAsia="仿宋_GB2312" w:cs="仿宋"/>
          <w:color w:val="auto"/>
          <w:kern w:val="0"/>
          <w:sz w:val="32"/>
          <w:szCs w:val="32"/>
          <w:lang w:val="zh-CN" w:eastAsia="zh-CN" w:bidi="ar-SA"/>
        </w:rPr>
        <w:t>2020年2月5日州科协以“凉山州科学技术协会关于2020年科普经费预算安排的报告”（凉科协函［</w:t>
      </w:r>
      <w:r>
        <w:rPr>
          <w:rFonts w:hint="eastAsia" w:ascii="仿宋_GB2312" w:hAnsi="Calibri" w:eastAsia="仿宋_GB2312" w:cs="仿宋"/>
          <w:color w:val="auto"/>
          <w:kern w:val="0"/>
          <w:sz w:val="32"/>
          <w:szCs w:val="32"/>
          <w:lang w:val="en-US" w:eastAsia="zh-CN" w:bidi="ar-SA"/>
        </w:rPr>
        <w:t>2020</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2号</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同意上报州财政局编入来年预算。</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我部门的科普项目资金，严格执行《四川省科普专项资金管理办法》（川财教［2020］83号）、《凉山州科技计划项目专项资金管理办法》（凉财规［2020］2号）。该180万元州级科普项目资金，其中115万元主要用于支持本部门公共服务及基础设施运行保障,开展科学技术普及,学会、院士(专家)工作站及企事业科协建设、扶贫科普宣传及培训等；65万元主要用于转移支付13个县开展36届凉山州青少年科创赛、科普进彝家进校园、科技馆建设、科普阵地建设、学会能力提升。</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资金分配的原则及考虑因素。</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本部门科普项目资金115万元的分配原则，主要围绕省科协重点工作天府科技云计划和州委州政府工作部署，依据项目组承担的工作任务及工作特点进行分配；转移支付科普项目资金65万元，在紧扣省科协天府科技云重点项目工作的同时，主要依据省科协相关考核办法，通过考察调研以及各县市申报情况评定等据实据效进行分配。</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1．项目主要内容。2020年预算批复后，州科协即申请下拨该批科普专项资金</w:t>
      </w:r>
      <w:r>
        <w:rPr>
          <w:rFonts w:hint="eastAsia" w:ascii="仿宋_GB2312" w:hAnsi="Calibri" w:eastAsia="仿宋_GB2312" w:cs="仿宋"/>
          <w:color w:val="auto"/>
          <w:kern w:val="0"/>
          <w:sz w:val="32"/>
          <w:szCs w:val="32"/>
          <w:lang w:val="en-US" w:eastAsia="zh-CN" w:bidi="ar-SA"/>
        </w:rPr>
        <w:t>180万元</w:t>
      </w:r>
      <w:r>
        <w:rPr>
          <w:rFonts w:hint="eastAsia" w:ascii="仿宋_GB2312" w:hAnsi="Calibri" w:eastAsia="仿宋_GB2312" w:cs="仿宋"/>
          <w:color w:val="auto"/>
          <w:kern w:val="0"/>
          <w:sz w:val="32"/>
          <w:szCs w:val="32"/>
          <w:lang w:val="zh-CN" w:eastAsia="zh-CN" w:bidi="ar-SA"/>
        </w:rPr>
        <w:t>，其中：</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）公共服务及基础设施运行保障项目资金40万元：</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主要用于：提高科协公共服务和参与社会治理能力,推动科协各项基础工作规范运转，拟印发《凉山科学发展》4期,每期2000册,需办刊劳务、刊印等费用23万元；视讯中心运行、互联网+科普平台建设网络运行维护、补充必要设备设施共计等6万元;召开科协业务工作会等3次,每次2.5万元,计7.5万元；组织参加上级科协及相关部门业务、党务培训等3.5万元。</w:t>
      </w:r>
      <w:r>
        <w:rPr>
          <w:rFonts w:hint="eastAsia" w:ascii="仿宋_GB2312" w:hAnsi="Calibri" w:eastAsia="仿宋_GB2312" w:cs="仿宋"/>
          <w:color w:val="auto"/>
          <w:kern w:val="0"/>
          <w:sz w:val="32"/>
          <w:szCs w:val="32"/>
          <w:lang w:val="en-US" w:eastAsia="zh-CN" w:bidi="ar-SA"/>
        </w:rPr>
        <w:t>此项科普专项资金计40万元</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（2）科学技术普及、宣传、示范创建项目共计83万元（其中本科协21万元、转移支付各县科普专项资金62万元）：</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①本部门开展青少年科学调查体验活动、高校科学营活动、参观省及全国赛事等科普科技活动10万元，转移支付到冕宁县承办第36届凉山州青少年科创赛15万元。此项科普专项资金计25万元。</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②本部门开发科普资源、制作科普光碟、编印科普资料等5万元，开展民族科普活动6万元；转移支付各相关县大篷车进彝家进校园7万元、科技馆建设20万元、科普阵地建设20万元。此项科普专项资金计58万元。</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（3）学会、院士（专家）工作站及企事业科协建设共计47万元（其中本部门44万元、转移支付宁南县科普专项资金3万元）：</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学会部实施学会能力提升计划11个小项目，涉及“科技创新与服务”、“学会科普”、“学术交流”、“承接政府转移职能”等工作内容，此项科普专项资金计25万元（其中本部门22万元、转移支付宁南县3万元）；</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院士（专家）工作站及企事业科协建设项目，主要组织开展工作站建设情况调研、检查、第五批工作站评审，企业科协组织建设、企业科普宣传等7万元；对已建院士专家工作站进行考核检查，对评定为优秀的5家工作站拨付3万元/站资金补助，共15万元。此项科普专项资金计22万元。</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（4）扶贫科普宣传、培训等10万元：为了夯实脱贫攻坚基础工作，防止贫困户返贫，巩固脱贫成果，到昭觉县贫困村进行政策宣讲、一对一进行种养植帮扶等。</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2．项目应实现的具体绩效目标，包括目标的量化、细化情况以及项目实施进度计划等。</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凉山州科协科普专项资金，就其</w:t>
      </w:r>
      <w:r>
        <w:rPr>
          <w:rFonts w:hint="eastAsia" w:ascii="仿宋_GB2312" w:hAnsi="Calibri" w:eastAsia="仿宋_GB2312" w:cs="仿宋"/>
          <w:color w:val="auto"/>
          <w:kern w:val="0"/>
          <w:sz w:val="32"/>
          <w:szCs w:val="32"/>
          <w:lang w:val="en-US" w:eastAsia="zh-CN" w:bidi="ar-SA"/>
        </w:rPr>
        <w:t>职能职责主要是围绕为科技工作者服务、为创新驱动发展服务、为提高全民科学素质服务、为党和政府科学决策服务的职责定位，推动开放型、枢纽型、平台型科协组织建设，团结引领全州广大科技工作者促进科学普及和推广，</w:t>
      </w:r>
      <w:r>
        <w:rPr>
          <w:rFonts w:hint="eastAsia" w:ascii="仿宋_GB2312" w:hAnsi="Calibri" w:eastAsia="仿宋_GB2312" w:cs="仿宋"/>
          <w:color w:val="auto"/>
          <w:kern w:val="0"/>
          <w:sz w:val="32"/>
          <w:szCs w:val="32"/>
          <w:lang w:val="zh-CN" w:eastAsia="zh-CN" w:bidi="ar-SA"/>
        </w:rPr>
        <w:t>所涉及</w:t>
      </w:r>
      <w:r>
        <w:rPr>
          <w:rFonts w:hint="eastAsia" w:ascii="仿宋_GB2312" w:hAnsi="Calibri" w:eastAsia="仿宋_GB2312" w:cs="仿宋"/>
          <w:color w:val="auto"/>
          <w:kern w:val="0"/>
          <w:sz w:val="32"/>
          <w:szCs w:val="32"/>
          <w:lang w:val="en-US" w:eastAsia="zh-CN" w:bidi="ar-SA"/>
        </w:rPr>
        <w:t>6个</w:t>
      </w:r>
      <w:r>
        <w:rPr>
          <w:rFonts w:hint="eastAsia" w:ascii="仿宋_GB2312" w:hAnsi="Calibri" w:eastAsia="仿宋_GB2312" w:cs="仿宋"/>
          <w:color w:val="auto"/>
          <w:kern w:val="0"/>
          <w:sz w:val="32"/>
          <w:szCs w:val="32"/>
          <w:lang w:val="zh-CN" w:eastAsia="zh-CN" w:bidi="ar-SA"/>
        </w:rPr>
        <w:t>项目均为社会效益。我们</w:t>
      </w:r>
      <w:r>
        <w:rPr>
          <w:rFonts w:hint="eastAsia" w:ascii="仿宋_GB2312" w:hAnsi="Calibri" w:eastAsia="仿宋_GB2312" w:cs="仿宋"/>
          <w:color w:val="auto"/>
          <w:kern w:val="0"/>
          <w:sz w:val="32"/>
          <w:szCs w:val="32"/>
          <w:lang w:val="en-US" w:eastAsia="zh-CN" w:bidi="ar-SA"/>
        </w:rPr>
        <w:t>以“四服务一加强”工作定位，深化 “不忘初心、牢记使命”主题活动，结合科协自身实际，团结全州科协系统暨科技工作者，围绕省科协天府科技云服务重点项目工作为中心，紧扣“以科技创新为主线、以项目建设为载体、以服务三农为导向”，开展科普宣传、学术交流、青少年科技教育实践、提高全民科学素质、科技助力脱贫攻坚，全力推进科普建设、科技创新，为全州各级政府决策和科研工作者服好务，充分发挥科技资源优势，加快脱贫摘帽。</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州科协本部门和各县市的项目申报按照年初党组在紧扣省科协及州委州政府重点工作部署，各项目组以自身承担的工作职责，特定的任务工作目标，据实据效如实申报，申报目标明确，项目计划较准确，项目总体目标、数量、质量、成本、社会效益、满意度等指标能够细化量化。各项指标均反映合理可行。</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州科协是项目组织和实施的主管单位，对2020年功能科目2060799其他科学技术普及支出的项目资金180万元，涉及4个项目组承担的6个项目任务。州科协党组依据“凉山州财政局</w:t>
      </w:r>
      <w:r>
        <w:rPr>
          <w:rFonts w:hint="default" w:ascii="仿宋_GB2312" w:hAnsi="Calibri" w:eastAsia="仿宋_GB2312" w:cs="仿宋"/>
          <w:color w:val="auto"/>
          <w:kern w:val="0"/>
          <w:sz w:val="32"/>
          <w:szCs w:val="32"/>
          <w:lang w:val="en-US" w:eastAsia="zh-CN" w:bidi="ar-SA"/>
        </w:rPr>
        <w:t>关于开展202</w:t>
      </w:r>
      <w:r>
        <w:rPr>
          <w:rFonts w:hint="eastAsia" w:ascii="仿宋_GB2312" w:hAnsi="Calibri" w:eastAsia="仿宋_GB2312" w:cs="仿宋"/>
          <w:color w:val="auto"/>
          <w:kern w:val="0"/>
          <w:sz w:val="32"/>
          <w:szCs w:val="32"/>
          <w:lang w:val="en-US" w:eastAsia="zh-CN" w:bidi="ar-SA"/>
        </w:rPr>
        <w:t>1</w:t>
      </w:r>
      <w:r>
        <w:rPr>
          <w:rFonts w:hint="default" w:ascii="仿宋_GB2312" w:hAnsi="Calibri" w:eastAsia="仿宋_GB2312" w:cs="仿宋"/>
          <w:color w:val="auto"/>
          <w:kern w:val="0"/>
          <w:sz w:val="32"/>
          <w:szCs w:val="32"/>
          <w:lang w:val="en-US" w:eastAsia="zh-CN" w:bidi="ar-SA"/>
        </w:rPr>
        <w:t>年全州财政支出绩效评价工作的通知</w:t>
      </w:r>
      <w:r>
        <w:rPr>
          <w:rFonts w:hint="eastAsia" w:ascii="仿宋_GB2312" w:hAnsi="Calibri" w:eastAsia="仿宋_GB2312" w:cs="仿宋"/>
          <w:color w:val="auto"/>
          <w:kern w:val="0"/>
          <w:sz w:val="32"/>
          <w:szCs w:val="32"/>
          <w:lang w:val="en-US" w:eastAsia="zh-CN" w:bidi="ar-SA"/>
        </w:rPr>
        <w:t>”（凉财绩效〔2021〕5 号 ）文以及州财政相关要求，即布置安排4个项目组负责同志承担的6个项目任务，按照通知精神展开自评（详见附件2-6），再由州科协相关科室组织汇总自评。评价方法按照文件要求拟写自评报告，并严格按照“</w:t>
      </w:r>
      <w:r>
        <w:rPr>
          <w:rFonts w:hint="default" w:ascii="仿宋_GB2312" w:hAnsi="Calibri" w:eastAsia="仿宋_GB2312" w:cs="仿宋"/>
          <w:color w:val="auto"/>
          <w:kern w:val="0"/>
          <w:sz w:val="32"/>
          <w:szCs w:val="32"/>
          <w:lang w:val="en-US" w:eastAsia="zh-CN" w:bidi="ar-SA"/>
        </w:rPr>
        <w:t>202</w:t>
      </w:r>
      <w:r>
        <w:rPr>
          <w:rFonts w:hint="eastAsia" w:ascii="仿宋_GB2312" w:hAnsi="Calibri" w:eastAsia="仿宋_GB2312" w:cs="仿宋"/>
          <w:color w:val="auto"/>
          <w:kern w:val="0"/>
          <w:sz w:val="32"/>
          <w:szCs w:val="32"/>
          <w:lang w:val="en-US" w:eastAsia="zh-CN" w:bidi="ar-SA"/>
        </w:rPr>
        <w:t>1</w:t>
      </w:r>
      <w:r>
        <w:rPr>
          <w:rFonts w:hint="default" w:ascii="仿宋_GB2312" w:hAnsi="Calibri" w:eastAsia="仿宋_GB2312" w:cs="仿宋"/>
          <w:color w:val="auto"/>
          <w:kern w:val="0"/>
          <w:sz w:val="32"/>
          <w:szCs w:val="32"/>
          <w:lang w:val="en-US" w:eastAsia="zh-CN" w:bidi="ar-SA"/>
        </w:rPr>
        <w:t>年</w:t>
      </w:r>
      <w:r>
        <w:rPr>
          <w:rFonts w:hint="eastAsia" w:ascii="仿宋_GB2312" w:hAnsi="Calibri" w:eastAsia="仿宋_GB2312" w:cs="仿宋"/>
          <w:color w:val="auto"/>
          <w:kern w:val="0"/>
          <w:sz w:val="32"/>
          <w:szCs w:val="32"/>
          <w:lang w:val="en-US" w:eastAsia="zh-CN" w:bidi="ar-SA"/>
        </w:rPr>
        <w:t>凉山州项目支出绩效评价指标体系”逐项逐条进行自评打分。自评情况及结果再接受州财政局及委派的第三方进行复审复评。</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二、项目资金申报及使用情况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我部门</w:t>
      </w:r>
      <w:r>
        <w:rPr>
          <w:rFonts w:hint="eastAsia" w:ascii="仿宋_GB2312" w:hAnsi="Calibri" w:eastAsia="仿宋_GB2312" w:cs="仿宋"/>
          <w:color w:val="auto"/>
          <w:kern w:val="0"/>
          <w:sz w:val="32"/>
          <w:szCs w:val="32"/>
          <w:lang w:val="en-US" w:eastAsia="zh-CN" w:bidi="ar-SA"/>
        </w:rPr>
        <w:t>180万元的州级科普专项资金全系财政拨款，各</w:t>
      </w:r>
      <w:r>
        <w:rPr>
          <w:rFonts w:hint="eastAsia" w:ascii="仿宋_GB2312" w:hAnsi="Calibri" w:eastAsia="仿宋_GB2312" w:cs="仿宋"/>
          <w:color w:val="auto"/>
          <w:kern w:val="0"/>
          <w:sz w:val="32"/>
          <w:szCs w:val="32"/>
          <w:lang w:val="zh-CN" w:eastAsia="zh-CN" w:bidi="ar-SA"/>
        </w:rPr>
        <w:t>科室</w:t>
      </w:r>
      <w:r>
        <w:rPr>
          <w:rFonts w:hint="eastAsia" w:ascii="仿宋_GB2312" w:hAnsi="Calibri" w:eastAsia="仿宋_GB2312" w:cs="仿宋"/>
          <w:color w:val="auto"/>
          <w:kern w:val="0"/>
          <w:sz w:val="32"/>
          <w:szCs w:val="32"/>
          <w:lang w:val="en-US" w:eastAsia="zh-CN" w:bidi="ar-SA"/>
        </w:rPr>
        <w:t>项目组根据党组下达的常年工作任务和自身工作特点，于2019年10月-12月经过多次调研、讨论报经党组决议。</w:t>
      </w:r>
      <w:r>
        <w:rPr>
          <w:rFonts w:hint="eastAsia" w:ascii="仿宋_GB2312" w:hAnsi="Calibri" w:eastAsia="仿宋_GB2312" w:cs="仿宋"/>
          <w:color w:val="auto"/>
          <w:kern w:val="0"/>
          <w:sz w:val="32"/>
          <w:szCs w:val="32"/>
          <w:lang w:val="zh-CN" w:eastAsia="zh-CN" w:bidi="ar-SA"/>
        </w:rPr>
        <w:t>2020年2月5日州科协以“凉山州科学技术协会关于2020年科普经费预算安排的报告”（凉科协函［</w:t>
      </w:r>
      <w:r>
        <w:rPr>
          <w:rFonts w:hint="eastAsia" w:ascii="仿宋_GB2312" w:hAnsi="Calibri" w:eastAsia="仿宋_GB2312" w:cs="仿宋"/>
          <w:color w:val="auto"/>
          <w:kern w:val="0"/>
          <w:sz w:val="32"/>
          <w:szCs w:val="32"/>
          <w:lang w:val="en-US" w:eastAsia="zh-CN" w:bidi="ar-SA"/>
        </w:rPr>
        <w:t>2020</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2号</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同意上报州财政局编入来年预算。2020年因受疫情和森林火灾等自然灾害的影响，当年预算批复较晚，于2020年6月18日才以</w:t>
      </w:r>
      <w:r>
        <w:rPr>
          <w:rFonts w:hint="eastAsia" w:ascii="仿宋_GB2312" w:hAnsi="Calibri" w:eastAsia="仿宋_GB2312" w:cs="仿宋"/>
          <w:color w:val="auto"/>
          <w:kern w:val="0"/>
          <w:sz w:val="32"/>
          <w:szCs w:val="32"/>
          <w:lang w:val="zh-CN" w:eastAsia="zh-CN" w:bidi="ar-SA"/>
        </w:rPr>
        <w:t>“凉山州财政局关于批复州级2020年部门预算的通知”</w:t>
      </w:r>
      <w:r>
        <w:rPr>
          <w:rFonts w:hint="eastAsia" w:ascii="仿宋_GB2312" w:hAnsi="Calibri" w:eastAsia="仿宋_GB2312" w:cs="仿宋"/>
          <w:color w:val="auto"/>
          <w:kern w:val="0"/>
          <w:sz w:val="32"/>
          <w:szCs w:val="32"/>
          <w:lang w:val="en-US" w:eastAsia="zh-CN" w:bidi="ar-SA"/>
        </w:rPr>
        <w:t>（凉财预</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2020</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33号）正式行文下达批复文件进行了批复。并在规定的时间于2020年6月29日在州政府网站和州科协门户网站向社会公开公示，接受政府和社会的监督。年度内严格执行年初预算，没有</w:t>
      </w:r>
      <w:r>
        <w:rPr>
          <w:rFonts w:hint="eastAsia" w:ascii="仿宋_GB2312" w:hAnsi="Calibri" w:eastAsia="仿宋_GB2312" w:cs="仿宋"/>
          <w:color w:val="auto"/>
          <w:kern w:val="0"/>
          <w:sz w:val="32"/>
          <w:szCs w:val="32"/>
          <w:lang w:val="zh-CN" w:eastAsia="zh-CN" w:bidi="ar-SA"/>
        </w:rPr>
        <w:t>预算调整事项发生。</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州科协</w:t>
      </w:r>
      <w:r>
        <w:rPr>
          <w:rFonts w:hint="eastAsia" w:ascii="仿宋_GB2312" w:hAnsi="Calibri" w:eastAsia="仿宋_GB2312" w:cs="仿宋"/>
          <w:color w:val="auto"/>
          <w:kern w:val="0"/>
          <w:sz w:val="32"/>
          <w:szCs w:val="32"/>
          <w:lang w:val="en-US" w:eastAsia="zh-CN" w:bidi="ar-SA"/>
        </w:rPr>
        <w:t>180万元项目资金，全系州级科普专项资金财政拨款。其中115万元主要用于支持本单位公共服务及基础设施运行保障等、开展科学技术普及、学会院士(专家)工作站及企事业科协建设、扶贫科普宣传及培训等；65万元主要用于与州财政局联合行文转移支付13个县开展凉山州青少年科创赛、科普进彝家进校园、科技馆建设、科普阵地建设、学会能力提升。计划执行时间2020年1-12月。</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资金到位。</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2020年因受疫情和森林火灾等自然灾害的影响，当年预算批复较晚，于2020年6月18日才以</w:t>
      </w:r>
      <w:r>
        <w:rPr>
          <w:rFonts w:hint="eastAsia" w:ascii="仿宋_GB2312" w:hAnsi="Calibri" w:eastAsia="仿宋_GB2312" w:cs="仿宋"/>
          <w:color w:val="auto"/>
          <w:kern w:val="0"/>
          <w:sz w:val="32"/>
          <w:szCs w:val="32"/>
          <w:lang w:val="zh-CN" w:eastAsia="zh-CN" w:bidi="ar-SA"/>
        </w:rPr>
        <w:t>“凉山州财政局关于批复州级2020年部门预算的通知”</w:t>
      </w:r>
      <w:r>
        <w:rPr>
          <w:rFonts w:hint="eastAsia" w:ascii="仿宋_GB2312" w:hAnsi="Calibri" w:eastAsia="仿宋_GB2312" w:cs="仿宋"/>
          <w:color w:val="auto"/>
          <w:kern w:val="0"/>
          <w:sz w:val="32"/>
          <w:szCs w:val="32"/>
          <w:lang w:val="en-US" w:eastAsia="zh-CN" w:bidi="ar-SA"/>
        </w:rPr>
        <w:t>（凉财预</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2020</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33号）正式行文下达批复文件。批复下达后，我单位即向财政申请拨付各专项资金，资金到位率达100%。</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资金使用。</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180万元州级科普项目资金计划执行时间2020年1-12月。因受新冠疫情和森林火灾等自然灾害的影响，上半年进度缓慢，各项目组只能在线上联系商榷工作；下半年项目资金到位和疫情控制后，项目组对照年初工作任务和项目计划推进各项工作，线下积极开展组织调研、检查、验收。围绕省科协重点项目天府科技云服务工作开展科学技术普及、传播、科普阵地建设、学术交流、青少年科技创新活动、科普资源开发、全民科学素质调查、科普进彝家进校园等等项目支出，并与州财政联合行文，向凉山州13个县和学会等拨付了65万元的民族科普、科普创建、院士专家工作站、科普e站建设、打造重点学会、精准扶贫等科普专项工作经费。年末对重点项目进行了追踪自我评价，项目完成情况良好，但因受疫情影响，个别绩效目标实际实现程度指标有点偏离预期指标。通过努力在2020年12月底前顺利完成年初各项工作任务。资金支付中，因受疫情反复的影响，第36届青少年科创赛临时被迫取消，导致资金无法支付，年终上缴财政2.57万元，故总计支付项目资金177.43万元。</w:t>
      </w:r>
      <w:r>
        <w:rPr>
          <w:rFonts w:hint="eastAsia" w:ascii="仿宋_GB2312" w:hAnsi="Calibri" w:eastAsia="仿宋_GB2312" w:cs="仿宋"/>
          <w:color w:val="auto"/>
          <w:kern w:val="0"/>
          <w:sz w:val="32"/>
          <w:szCs w:val="32"/>
          <w:lang w:val="zh-CN" w:eastAsia="zh-CN" w:bidi="ar-SA"/>
        </w:rPr>
        <w:t>支付范围、支付标准、支付依据合规合法。</w:t>
      </w:r>
      <w:r>
        <w:rPr>
          <w:rFonts w:hint="eastAsia" w:ascii="仿宋_GB2312" w:hAnsi="Calibri" w:eastAsia="仿宋_GB2312" w:cs="仿宋"/>
          <w:color w:val="auto"/>
          <w:kern w:val="0"/>
          <w:sz w:val="32"/>
          <w:szCs w:val="32"/>
          <w:lang w:val="en-US" w:eastAsia="zh-CN" w:bidi="ar-SA"/>
        </w:rPr>
        <w:t>支付率达99%。</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项目财务管理情况。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凉山州科协180万元科普项目资金，严格执行国家相关财经制度和《四川省科普专项资金管理办法》（川财教［2020］83号）、《凉山州科技计划项目专项资金管理办法》（凉财规［2020］2号），以及凉山州财政局各项资金管理规定，并在遵循以上制度原则的情况下制定我单位的《财务管理制度》、《内部控制管理制度》等管理制度，对专项资金进行管理，并配备具有一定专业技术职称的专职会计和出纳，职责职能分明、岗位互不相容，确保项目资金的安全性和高效运转。2020年初本部门编制科普项目支出预算绩效目标115万元，对项目绩效目标进行细化、量化描述，以确保预算编制的科学、准确、合理、完整。项目经费收支设立专项明细账进行核算，严格区分基本支出和项目支出、不混淆使用，专款专用、不挪用挤占项目资金。</w:t>
      </w:r>
      <w:r>
        <w:rPr>
          <w:rFonts w:hint="eastAsia" w:ascii="仿宋_GB2312" w:hAnsi="Calibri" w:eastAsia="仿宋_GB2312" w:cs="仿宋"/>
          <w:color w:val="auto"/>
          <w:kern w:val="0"/>
          <w:sz w:val="32"/>
          <w:szCs w:val="32"/>
          <w:lang w:val="zh-CN" w:eastAsia="zh-CN" w:bidi="ar-SA"/>
        </w:rPr>
        <w:t>账务处理及时，会计核算规范，</w:t>
      </w:r>
      <w:r>
        <w:rPr>
          <w:rFonts w:hint="eastAsia" w:ascii="仿宋_GB2312" w:hAnsi="Calibri" w:eastAsia="仿宋_GB2312" w:cs="仿宋"/>
          <w:color w:val="auto"/>
          <w:kern w:val="0"/>
          <w:sz w:val="32"/>
          <w:szCs w:val="32"/>
          <w:lang w:val="en-US" w:eastAsia="zh-CN" w:bidi="ar-SA"/>
        </w:rPr>
        <w:t>项目支出核算绩效目标能较清晰反映预算资金的预期产出和效果，整个财务管理制度健全、严谨规范。</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项目实施及管理情况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我们结合《四川省科普专项资金管理办法》（川财教［2020］83号）、《凉山州科技计划项目专项资金管理办法》（凉财规［2020］2号），从以下几点进行实施及管理：</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项目组织架构主要围绕省科协天府科技云重点工作，结合州委州政府下达的年度目标任务，以及州科协自身的基础工作特点，积极</w:t>
      </w:r>
      <w:r>
        <w:rPr>
          <w:rFonts w:hint="eastAsia" w:ascii="仿宋_GB2312" w:hAnsi="Calibri" w:eastAsia="仿宋_GB2312" w:cs="仿宋"/>
          <w:color w:val="auto"/>
          <w:kern w:val="0"/>
          <w:sz w:val="32"/>
          <w:szCs w:val="32"/>
          <w:lang w:val="en-US" w:eastAsia="zh-CN" w:bidi="ar-SA"/>
        </w:rPr>
        <w:t>开展科学技术普及、传播、科普阵地建设、学术交流、青少年科技创新活动、科普资源开发、全民科学素质调查、科普进彝家进校园，并向凉山13个县市和学会等拨付民族科普、科普创建、院士专家工作站、科普e站建设、打造重点学会、科普精准扶贫等工作；实施过程中，项目组依据年初计划，事前进行调研、事中进行检查、事后进行监控，最大程度上保障项目执行不偏离年初预算；在实施流程上，按照项目申报方案分阶段依规依法组织实施，大额资金的支付报经党组审核同意，并向州委派驻纪检组报备。</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凉山州科协依据</w:t>
      </w:r>
      <w:r>
        <w:rPr>
          <w:rFonts w:hint="eastAsia" w:ascii="仿宋_GB2312" w:hAnsi="Calibri" w:eastAsia="仿宋_GB2312" w:cs="仿宋"/>
          <w:color w:val="auto"/>
          <w:kern w:val="0"/>
          <w:sz w:val="32"/>
          <w:szCs w:val="32"/>
          <w:lang w:val="en-US" w:eastAsia="zh-CN" w:bidi="ar-SA"/>
        </w:rPr>
        <w:t>《四川省科普专项资金管理办法》（川财教［2020］83号），《凉山州科技计划项目专项资金管理办法》（凉财规［2020］2号），以及本部门制定的管理制度等进行管理。2020年科普项目资金180万元，其中本单位115万元、转移支付13个县65万元。对于以上资金，州科协党组明确各项目组责任，在做好调研、检查等基础工作的同时，强调进度管理、减少存量资金的发生。并及时与财务部门联系沟通，按时向党组报送财务状况及资金支付进度，了解资金的走向及存量情况，及时制定对策，校正工作，使项目尽量不偏离年初计划，完成年度各项目标任务。财务部门积极配合，做到日清月结，按季报送项目支付进度报表，严管严控各项目资金。2020年州科协州级科普项目资金180万元，共涉及6个项目，由于资金额度未达招投标，支付项目不属于政府采购目录，所以未进入招投标和政府采购流程。但是项目涉及到评优评选等都在州科协门户网站进行公示，</w:t>
      </w:r>
      <w:r>
        <w:rPr>
          <w:rFonts w:hint="eastAsia" w:ascii="仿宋_GB2312" w:hAnsi="Calibri" w:eastAsia="仿宋_GB2312" w:cs="仿宋"/>
          <w:color w:val="auto"/>
          <w:kern w:val="0"/>
          <w:sz w:val="32"/>
          <w:szCs w:val="32"/>
          <w:lang w:val="zh-CN" w:eastAsia="zh-CN" w:bidi="ar-SA"/>
        </w:rPr>
        <w:t>程序严谨，公开透明，保证项目资金的支用合规合法。</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凉山州科协是项目组织和实施的主管单位，也是项目监管的主体责任单位。为了贯彻“用钱必问效、无效必问责”的财政资金绩效管理原则，州科协党组要</w:t>
      </w:r>
      <w:r>
        <w:rPr>
          <w:rFonts w:hint="eastAsia" w:ascii="仿宋_GB2312" w:hAnsi="Calibri" w:eastAsia="仿宋_GB2312" w:cs="仿宋"/>
          <w:color w:val="auto"/>
          <w:kern w:val="0"/>
          <w:sz w:val="32"/>
          <w:szCs w:val="32"/>
          <w:lang w:val="en-US" w:eastAsia="zh-CN" w:bidi="ar-SA"/>
        </w:rPr>
        <w:t>按照财政要求将绩效管理的理念贯穿于项目的事前、事中、事后。要求</w:t>
      </w:r>
      <w:r>
        <w:rPr>
          <w:rFonts w:hint="eastAsia" w:ascii="仿宋_GB2312" w:hAnsi="Calibri" w:eastAsia="仿宋_GB2312" w:cs="仿宋"/>
          <w:color w:val="auto"/>
          <w:kern w:val="0"/>
          <w:sz w:val="32"/>
          <w:szCs w:val="32"/>
          <w:lang w:val="zh-CN" w:eastAsia="zh-CN" w:bidi="ar-SA"/>
        </w:rPr>
        <w:t>项目组</w:t>
      </w:r>
      <w:r>
        <w:rPr>
          <w:rFonts w:hint="eastAsia" w:ascii="仿宋_GB2312" w:hAnsi="Calibri" w:eastAsia="仿宋_GB2312" w:cs="仿宋"/>
          <w:color w:val="auto"/>
          <w:kern w:val="0"/>
          <w:sz w:val="32"/>
          <w:szCs w:val="32"/>
          <w:lang w:val="en-US" w:eastAsia="zh-CN" w:bidi="ar-SA"/>
        </w:rPr>
        <w:t>要事前进行调研，掌握必要的基本情况，便于党组制定项目决策；事中加强实地考察以指导项目不偏离预期计划；事后组织对项目进行验收，确保项目实现目标。只有抓住以上关键点进行项目绩效管理，财政资金使用才能达到安全、透明、高速、效益化。</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四、项目绩效情况</w:t>
      </w:r>
      <w:r>
        <w:rPr>
          <w:rFonts w:hint="eastAsia" w:ascii="仿宋_GB2312" w:hAnsi="Calibri" w:eastAsia="仿宋_GB2312" w:cs="仿宋"/>
          <w:color w:val="auto"/>
          <w:kern w:val="0"/>
          <w:sz w:val="32"/>
          <w:szCs w:val="32"/>
          <w:lang w:val="zh-CN" w:eastAsia="zh-CN" w:bidi="ar-SA"/>
        </w:rPr>
        <w:tab/>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2020年州科协州级科普项目资金180万元，共涉及6个项目，项目完成时间均设定为2020年1-12月。从项目完成的整个流程情况来看，前期项目进度及支用缓慢，是因为受疫情和森林火灾的影响所致，后期积极调整应对措施，组织调研、检查、评定，保质保量稳妥推进项目实施，同时对评优评定的项目及时进行网上公示，报请党组核批后，完善财务手续予与支付，于2020年底全部完成项目目标任务。资金支付中，因受疫情反复的影响，原定于12月18日在冕宁举办的第36届州青少年科创赛终评决赛暨成果展示会被迫临时取消，导致资金无法支付，年终上缴财政收回该科普项目资金2.57万元，故总计支付项目资金177.43万元。以上</w:t>
      </w:r>
      <w:r>
        <w:rPr>
          <w:rFonts w:hint="eastAsia" w:ascii="仿宋_GB2312" w:hAnsi="Calibri" w:eastAsia="仿宋_GB2312" w:cs="仿宋"/>
          <w:color w:val="auto"/>
          <w:kern w:val="0"/>
          <w:sz w:val="32"/>
          <w:szCs w:val="32"/>
          <w:lang w:val="zh-CN" w:eastAsia="zh-CN" w:bidi="ar-SA"/>
        </w:rPr>
        <w:t>支付范围、支付标准、支付依据合规合法。</w:t>
      </w:r>
      <w:r>
        <w:rPr>
          <w:rFonts w:hint="eastAsia" w:ascii="仿宋_GB2312" w:hAnsi="Calibri" w:eastAsia="仿宋_GB2312" w:cs="仿宋"/>
          <w:color w:val="auto"/>
          <w:kern w:val="0"/>
          <w:sz w:val="32"/>
          <w:szCs w:val="32"/>
          <w:lang w:val="en-US" w:eastAsia="zh-CN" w:bidi="ar-SA"/>
        </w:rPr>
        <w:t>支付率达99%。</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2020年</w:t>
      </w:r>
      <w:r>
        <w:rPr>
          <w:rFonts w:hint="eastAsia" w:ascii="仿宋_GB2312" w:hAnsi="Calibri" w:eastAsia="仿宋_GB2312" w:cs="仿宋"/>
          <w:color w:val="auto"/>
          <w:kern w:val="0"/>
          <w:sz w:val="32"/>
          <w:szCs w:val="32"/>
          <w:lang w:val="zh-CN" w:eastAsia="zh-CN" w:bidi="ar-SA"/>
        </w:rPr>
        <w:t>因年初受新冠疫情等的影响，预算批复及资金下达较晚，年</w:t>
      </w:r>
      <w:r>
        <w:rPr>
          <w:rFonts w:hint="eastAsia" w:ascii="仿宋_GB2312" w:hAnsi="Calibri" w:eastAsia="仿宋_GB2312" w:cs="仿宋"/>
          <w:color w:val="auto"/>
          <w:kern w:val="0"/>
          <w:sz w:val="32"/>
          <w:szCs w:val="32"/>
          <w:lang w:val="en-US" w:eastAsia="zh-CN" w:bidi="ar-SA"/>
        </w:rPr>
        <w:t>度中1-6月</w:t>
      </w:r>
      <w:r>
        <w:rPr>
          <w:rFonts w:hint="eastAsia" w:ascii="仿宋_GB2312" w:hAnsi="Calibri" w:eastAsia="仿宋_GB2312" w:cs="仿宋"/>
          <w:color w:val="auto"/>
          <w:kern w:val="0"/>
          <w:sz w:val="32"/>
          <w:szCs w:val="32"/>
          <w:lang w:val="zh-CN" w:eastAsia="zh-CN" w:bidi="ar-SA"/>
        </w:rPr>
        <w:t>项目组工作推进及资金支付进度呈现缓慢状态，</w:t>
      </w:r>
      <w:r>
        <w:rPr>
          <w:rFonts w:hint="eastAsia" w:ascii="仿宋_GB2312" w:hAnsi="Calibri" w:eastAsia="仿宋_GB2312" w:cs="仿宋"/>
          <w:color w:val="auto"/>
          <w:kern w:val="0"/>
          <w:sz w:val="32"/>
          <w:szCs w:val="32"/>
          <w:lang w:val="en-US" w:eastAsia="zh-CN" w:bidi="ar-SA"/>
        </w:rPr>
        <w:t>6月预算批复及</w:t>
      </w:r>
      <w:r>
        <w:rPr>
          <w:rFonts w:hint="eastAsia" w:ascii="仿宋_GB2312" w:hAnsi="Calibri" w:eastAsia="仿宋_GB2312" w:cs="仿宋"/>
          <w:color w:val="auto"/>
          <w:kern w:val="0"/>
          <w:sz w:val="32"/>
          <w:szCs w:val="32"/>
          <w:lang w:val="zh-CN" w:eastAsia="zh-CN" w:bidi="ar-SA"/>
        </w:rPr>
        <w:t>科普</w:t>
      </w:r>
      <w:r>
        <w:rPr>
          <w:rFonts w:hint="eastAsia" w:ascii="仿宋_GB2312" w:hAnsi="Calibri" w:eastAsia="仿宋_GB2312" w:cs="仿宋"/>
          <w:color w:val="auto"/>
          <w:kern w:val="0"/>
          <w:sz w:val="32"/>
          <w:szCs w:val="32"/>
          <w:lang w:val="en-US" w:eastAsia="zh-CN" w:bidi="ar-SA"/>
        </w:rPr>
        <w:t>资金下达</w:t>
      </w:r>
      <w:r>
        <w:rPr>
          <w:rFonts w:hint="eastAsia" w:ascii="仿宋_GB2312" w:hAnsi="Calibri" w:eastAsia="仿宋_GB2312" w:cs="仿宋"/>
          <w:color w:val="auto"/>
          <w:kern w:val="0"/>
          <w:sz w:val="32"/>
          <w:szCs w:val="32"/>
          <w:lang w:val="zh-CN" w:eastAsia="zh-CN" w:bidi="ar-SA"/>
        </w:rPr>
        <w:t>到位后，</w:t>
      </w:r>
      <w:r>
        <w:rPr>
          <w:rFonts w:hint="eastAsia" w:ascii="仿宋_GB2312" w:hAnsi="Calibri" w:eastAsia="仿宋_GB2312" w:cs="仿宋"/>
          <w:color w:val="auto"/>
          <w:kern w:val="0"/>
          <w:sz w:val="32"/>
          <w:szCs w:val="32"/>
          <w:lang w:val="en-US" w:eastAsia="zh-CN" w:bidi="ar-SA"/>
        </w:rPr>
        <w:t>党组多次召开会议、研究对策部署工作，要求各项目组</w:t>
      </w:r>
      <w:r>
        <w:rPr>
          <w:rFonts w:hint="eastAsia" w:ascii="仿宋_GB2312" w:hAnsi="Calibri" w:eastAsia="仿宋_GB2312" w:cs="仿宋"/>
          <w:color w:val="auto"/>
          <w:kern w:val="0"/>
          <w:sz w:val="32"/>
          <w:szCs w:val="32"/>
          <w:lang w:val="zh-CN" w:eastAsia="zh-CN" w:bidi="ar-SA"/>
        </w:rPr>
        <w:t>同志积极采取应对措施，借助电话、网络平台等按照年初预算和计划推动工作。疫情控制后，即组织大家到县市进行实地调研考察。通过后期努力，</w:t>
      </w:r>
      <w:r>
        <w:rPr>
          <w:rFonts w:hint="eastAsia" w:ascii="仿宋_GB2312" w:hAnsi="Calibri" w:eastAsia="仿宋_GB2312" w:cs="仿宋"/>
          <w:color w:val="auto"/>
          <w:kern w:val="0"/>
          <w:sz w:val="32"/>
          <w:szCs w:val="32"/>
          <w:lang w:val="en-US" w:eastAsia="zh-CN" w:bidi="ar-SA"/>
        </w:rPr>
        <w:t>在科普技术普及、科普资源开发、科普基础设施建设、全民科学素质提高等方面</w:t>
      </w:r>
      <w:r>
        <w:rPr>
          <w:rFonts w:hint="eastAsia" w:ascii="仿宋_GB2312" w:hAnsi="Calibri" w:eastAsia="仿宋_GB2312" w:cs="仿宋"/>
          <w:color w:val="auto"/>
          <w:kern w:val="0"/>
          <w:sz w:val="32"/>
          <w:szCs w:val="32"/>
          <w:lang w:val="zh-CN" w:eastAsia="zh-CN" w:bidi="ar-SA"/>
        </w:rPr>
        <w:t>积极开展推进工作、</w:t>
      </w:r>
      <w:r>
        <w:rPr>
          <w:rFonts w:hint="eastAsia" w:ascii="仿宋_GB2312" w:hAnsi="Calibri" w:eastAsia="仿宋_GB2312" w:cs="仿宋"/>
          <w:color w:val="auto"/>
          <w:kern w:val="0"/>
          <w:sz w:val="32"/>
          <w:szCs w:val="32"/>
          <w:lang w:val="en-US" w:eastAsia="zh-CN" w:bidi="ar-SA"/>
        </w:rPr>
        <w:t>加大实施力度。各县市科协通过积极推进院士（专家）工作站建站示范带动作用，创建了科普示范基地和科普中国e站、V视快递、科普APP、科普微信公众号；开展“科普进彝家、大篷车进校园”等形式多样的科普活动，进行科普宣传；利用全州科普宣传栏、科普画廊和科普微信平台开展禁毒防艾、健康教育、计划生育等科普知识宣传；开发凉山特色科普资源，利用网络新闻媒体，创新科普宣传方式。一是与凉山日报社合作，开办“科普照亮脱贫之路”专栏；二是委托启智教育中心继续出版《凉山科学发展》刊物8000份发至全州。三是与凉山电视台合作，完成彝语科普电视节目《科普苑》制作，共制作科普节目61期，并在凉山广播电视台彝语频道播出；依托科普示范乡村、科普志愿者、科普带头人开展科普讲座、科普咨询、科普展览等活动，以主题科普活动为载体，结合各县市实施组织了“科普之春”、“科技活动周”及“全国科普日”等一系列品牌活动；以实施“科普进社区”，充分利用科普志愿者队伍，开展了丰富多彩的社区科普活动，提升城区居民科学素质；开展青少年科技教育活动，带动各学校开展各类科技活动，激发内生动力，增强培养创新意识及能力，全州各级科协对科普宣传、科技培训、青少年科技教育活动、积极参加党务政务业务培训会议、提高政治站位和业务水平，科技助力精准扶贫等方面作了大量的工作，并取得了显著的成效，产生了积极的社会效益,圆满完成2020年各项项目工作。项目完成</w:t>
      </w:r>
      <w:r>
        <w:rPr>
          <w:rFonts w:hint="eastAsia" w:ascii="仿宋_GB2312" w:hAnsi="Calibri" w:eastAsia="仿宋_GB2312" w:cs="仿宋"/>
          <w:color w:val="auto"/>
          <w:kern w:val="0"/>
          <w:sz w:val="32"/>
          <w:szCs w:val="32"/>
          <w:lang w:val="zh-CN" w:eastAsia="zh-CN" w:bidi="ar-SA"/>
        </w:rPr>
        <w:t>可持续影响</w:t>
      </w:r>
      <w:r>
        <w:rPr>
          <w:rFonts w:hint="eastAsia" w:ascii="仿宋_GB2312" w:hAnsi="Calibri" w:eastAsia="仿宋_GB2312" w:cs="仿宋"/>
          <w:color w:val="auto"/>
          <w:kern w:val="0"/>
          <w:sz w:val="32"/>
          <w:szCs w:val="32"/>
          <w:lang w:val="en-US" w:eastAsia="zh-CN" w:bidi="ar-SA"/>
        </w:rPr>
        <w:t>3年以上，</w:t>
      </w:r>
      <w:r>
        <w:rPr>
          <w:rFonts w:hint="eastAsia" w:ascii="仿宋_GB2312" w:hAnsi="Calibri" w:eastAsia="仿宋_GB2312" w:cs="仿宋"/>
          <w:color w:val="auto"/>
          <w:kern w:val="0"/>
          <w:sz w:val="32"/>
          <w:szCs w:val="32"/>
          <w:lang w:val="zh-CN" w:eastAsia="zh-CN" w:bidi="ar-SA"/>
        </w:rPr>
        <w:t>服务对象满意度可达</w:t>
      </w:r>
      <w:r>
        <w:rPr>
          <w:rFonts w:hint="eastAsia" w:ascii="仿宋_GB2312" w:hAnsi="Calibri" w:eastAsia="仿宋_GB2312" w:cs="仿宋"/>
          <w:color w:val="auto"/>
          <w:kern w:val="0"/>
          <w:sz w:val="32"/>
          <w:szCs w:val="32"/>
          <w:lang w:val="en-US" w:eastAsia="zh-CN" w:bidi="ar-SA"/>
        </w:rPr>
        <w:t>90%以上。</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五、评价结论及建议</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凉山州科协对照州财政2021年凉山州项目支出绩效评价指标体系（行政运行类）逐项逐条进行评价，项目决策方面：项目依据完全符合党中央、国务院和省委、省政府决策部署；符合当前经济社会发展需要；绩效目标上设定的项目数量、质量、时效、成本、社会效益、环境效益和可持续效益等明确，项目绩效目标预期值与实际需求之间相符，故</w:t>
      </w:r>
      <w:r>
        <w:rPr>
          <w:rFonts w:hint="eastAsia" w:ascii="仿宋_GB2312" w:hAnsi="Calibri" w:eastAsia="仿宋_GB2312" w:cs="仿宋"/>
          <w:color w:val="auto"/>
          <w:kern w:val="0"/>
          <w:sz w:val="32"/>
          <w:szCs w:val="32"/>
          <w:lang w:val="en-US" w:eastAsia="zh-CN" w:bidi="ar-SA"/>
        </w:rPr>
        <w:t>得分24分。</w:t>
      </w:r>
      <w:r>
        <w:rPr>
          <w:rFonts w:hint="eastAsia" w:ascii="仿宋_GB2312" w:hAnsi="Calibri" w:eastAsia="仿宋_GB2312" w:cs="仿宋"/>
          <w:color w:val="auto"/>
          <w:kern w:val="0"/>
          <w:sz w:val="32"/>
          <w:szCs w:val="32"/>
          <w:lang w:val="zh-CN" w:eastAsia="zh-CN" w:bidi="ar-SA"/>
        </w:rPr>
        <w:t>项目实施方面：资金管理上资金分配管理科学合理、规范有序；能够体现突出重点及公平性，符合财政资金改革方向；但资金分配的时效、方式、结构未能达到最优化选择；过程控制上财务管理制度健全完善，会计核算规范，执行有效；程序较完善，采购和公示制度能严格执行，但进度安排、成本和风险控制、质量管理等较弱化，故扣分</w:t>
      </w:r>
      <w:r>
        <w:rPr>
          <w:rFonts w:hint="eastAsia" w:ascii="仿宋_GB2312" w:hAnsi="Calibri" w:eastAsia="仿宋_GB2312" w:cs="仿宋"/>
          <w:color w:val="auto"/>
          <w:kern w:val="0"/>
          <w:sz w:val="32"/>
          <w:szCs w:val="32"/>
          <w:lang w:val="en-US" w:eastAsia="zh-CN" w:bidi="ar-SA"/>
        </w:rPr>
        <w:t>3.2分，得分20.8分；项目完成后绩效方面：数量上全部完成预期6个；完成质量上覆盖面广，项目涉及政府各部门、企业、农村、学校、科技工作者等； 完成时效上按计划能在2020年12月底前完成；完成成本年初预算180万元，年末执行预算支付177.43万元（因疫情反复发生，年底上缴财政收回2.57万元。系不可抗力，故不扣分。）；社会效益上圆满完成2020年各项项目工作，取得了明显的成效，产生了积极的社会效益； 公平公正上项目受益群体享受政策过程中能做到客观公正，政策设计和制度构建较完善，但不能达到面面俱到，管理主体、执行主体、受益群众满意度达不到100%，故扣分4.2分，此项得分47.8分。</w:t>
      </w:r>
    </w:p>
    <w:p>
      <w:pPr>
        <w:snapToGrid w:val="0"/>
        <w:spacing w:line="560" w:lineRule="exact"/>
        <w:ind w:firstLine="640" w:firstLineChars="2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综合以上</w:t>
      </w:r>
      <w:r>
        <w:rPr>
          <w:rFonts w:hint="eastAsia" w:ascii="仿宋_GB2312" w:hAnsi="Calibri" w:eastAsia="仿宋_GB2312" w:cs="仿宋"/>
          <w:color w:val="auto"/>
          <w:kern w:val="0"/>
          <w:sz w:val="32"/>
          <w:szCs w:val="32"/>
          <w:lang w:val="zh-CN" w:eastAsia="zh-CN" w:bidi="ar-SA"/>
        </w:rPr>
        <w:t>总体评价</w:t>
      </w:r>
      <w:r>
        <w:rPr>
          <w:rFonts w:hint="eastAsia" w:ascii="仿宋_GB2312" w:hAnsi="Calibri" w:eastAsia="仿宋_GB2312" w:cs="仿宋"/>
          <w:color w:val="auto"/>
          <w:kern w:val="0"/>
          <w:sz w:val="32"/>
          <w:szCs w:val="32"/>
          <w:lang w:val="en-US" w:eastAsia="zh-CN" w:bidi="ar-SA"/>
        </w:rPr>
        <w:t>扣分7.4分，最后得分92.6分（详见附件1）。</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凉山州科协通过此次自评，再次提高了项目管理的必要性和重要性的认知能力，也从中找出了项目管理中存在的弊端和不足。</w:t>
      </w:r>
      <w:r>
        <w:rPr>
          <w:rFonts w:hint="eastAsia" w:ascii="仿宋_GB2312" w:hAnsi="Calibri" w:eastAsia="仿宋_GB2312" w:cs="仿宋"/>
          <w:color w:val="auto"/>
          <w:kern w:val="0"/>
          <w:sz w:val="32"/>
          <w:szCs w:val="32"/>
          <w:lang w:val="en-US" w:eastAsia="zh-CN" w:bidi="ar-SA"/>
        </w:rPr>
        <w:t>一是</w:t>
      </w:r>
      <w:r>
        <w:rPr>
          <w:rFonts w:hint="eastAsia" w:ascii="仿宋_GB2312" w:hAnsi="Calibri" w:eastAsia="仿宋_GB2312" w:cs="仿宋"/>
          <w:color w:val="auto"/>
          <w:kern w:val="0"/>
          <w:sz w:val="32"/>
          <w:szCs w:val="32"/>
          <w:lang w:val="zh-CN" w:eastAsia="zh-CN" w:bidi="ar-SA"/>
        </w:rPr>
        <w:t>虽然</w:t>
      </w:r>
      <w:r>
        <w:rPr>
          <w:rFonts w:hint="eastAsia" w:ascii="仿宋_GB2312" w:hAnsi="Calibri" w:eastAsia="仿宋_GB2312" w:cs="仿宋"/>
          <w:color w:val="auto"/>
          <w:kern w:val="0"/>
          <w:sz w:val="32"/>
          <w:szCs w:val="32"/>
          <w:lang w:val="en-US" w:eastAsia="zh-CN" w:bidi="ar-SA"/>
        </w:rPr>
        <w:t>2020年度受新冠疫情和森林火灾的客观影响，上半年项目推进及支付进度缓慢，但是从下半年的情况来看，项目进度仍有前紧后松的现象，支付主要集中在11-12月，究其原因一是项目本身推动较难，有的需要与多方进行协调磋商；二是部分项目工作推进与资金支付脱节，如召开的会议培训未及时结账支付款项、项目考察评优支付资金稍有滞后。三是受疫情影响，造成部分项目推动工作延迟，有少量存量资金形成，影响了资金的使用效率。</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pPr>
        <w:snapToGrid w:val="0"/>
        <w:spacing w:line="56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针对项目自评中发现的问题，州科协党组提出下一步改进措施，一是要求项目组同志严格执行年初项目预算计划，跟紧项目进度，提早谋划，稳妥推进，并按时向党组汇报情况；二是做好多方协调工作，为项目推进营造良好的环境；三是强调项目组与财务部门的协调沟通，做到项目推进及时，资金支付迅速到位，不形成沉淀资金，提高项目资金的使用效率。四是项目组要加强项目的事后</w:t>
      </w:r>
      <w:r>
        <w:rPr>
          <w:rFonts w:hint="eastAsia" w:ascii="仿宋_GB2312" w:hAnsi="Calibri" w:eastAsia="仿宋_GB2312" w:cs="仿宋"/>
          <w:color w:val="auto"/>
          <w:kern w:val="0"/>
          <w:sz w:val="32"/>
          <w:szCs w:val="32"/>
          <w:lang w:val="en-US" w:eastAsia="zh-CN" w:bidi="ar-SA"/>
        </w:rPr>
        <w:t>跟踪监管，充分发挥州科协主管单位在项目管理中的主导监管作用，切实管好用好各项目资金。</w:t>
      </w:r>
    </w:p>
    <w:p>
      <w:pPr>
        <w:snapToGrid w:val="0"/>
        <w:spacing w:line="560" w:lineRule="exact"/>
        <w:ind w:firstLine="320" w:firstLineChars="1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特此报告。</w:t>
      </w:r>
    </w:p>
    <w:p>
      <w:pPr>
        <w:snapToGrid w:val="0"/>
        <w:spacing w:line="560" w:lineRule="exact"/>
        <w:ind w:firstLine="4800" w:firstLineChars="1500"/>
        <w:jc w:val="left"/>
        <w:rPr>
          <w:rFonts w:hint="eastAsia" w:ascii="仿宋_GB2312" w:hAnsi="Calibri" w:eastAsia="仿宋_GB2312" w:cs="仿宋"/>
          <w:color w:val="auto"/>
          <w:kern w:val="0"/>
          <w:sz w:val="32"/>
          <w:szCs w:val="32"/>
          <w:lang w:val="en-US" w:eastAsia="zh-CN" w:bidi="ar-SA"/>
        </w:rPr>
      </w:pPr>
    </w:p>
    <w:p>
      <w:pPr>
        <w:snapToGrid w:val="0"/>
        <w:spacing w:line="560" w:lineRule="exact"/>
        <w:ind w:firstLine="4800" w:firstLineChars="1500"/>
        <w:jc w:val="left"/>
        <w:rPr>
          <w:rFonts w:hint="eastAsia" w:ascii="仿宋_GB2312" w:hAnsi="Calibri" w:eastAsia="仿宋_GB2312" w:cs="仿宋"/>
          <w:color w:val="auto"/>
          <w:kern w:val="0"/>
          <w:sz w:val="32"/>
          <w:szCs w:val="32"/>
          <w:lang w:val="en-US" w:eastAsia="zh-CN" w:bidi="ar-SA"/>
        </w:rPr>
      </w:pPr>
    </w:p>
    <w:p>
      <w:pPr>
        <w:snapToGrid w:val="0"/>
        <w:spacing w:line="560" w:lineRule="exact"/>
        <w:ind w:firstLine="5120" w:firstLineChars="16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凉山州科学技术协会</w:t>
      </w:r>
    </w:p>
    <w:p>
      <w:pPr>
        <w:snapToGrid w:val="0"/>
        <w:spacing w:line="560" w:lineRule="exact"/>
        <w:ind w:firstLine="5440" w:firstLineChars="170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2021年7月13日</w:t>
      </w:r>
    </w:p>
    <w:p>
      <w:pPr>
        <w:spacing w:line="600" w:lineRule="exact"/>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Fonts w:hint="eastAsia" w:ascii="黑体" w:hAnsi="黑体" w:eastAsia="黑体"/>
          <w:color w:val="000000"/>
          <w:sz w:val="44"/>
          <w:szCs w:val="44"/>
        </w:rPr>
      </w:pPr>
    </w:p>
    <w:p>
      <w:pPr>
        <w:spacing w:line="600" w:lineRule="exact"/>
        <w:ind w:firstLine="2200" w:firstLineChars="500"/>
        <w:jc w:val="both"/>
        <w:outlineLvl w:val="0"/>
        <w:rPr>
          <w:rStyle w:val="18"/>
          <w:rFonts w:hint="eastAsia" w:ascii="黑体" w:hAnsi="黑体" w:eastAsia="黑体"/>
          <w:b w:val="0"/>
        </w:rPr>
      </w:pPr>
      <w:r>
        <w:rPr>
          <w:rFonts w:hint="eastAsia" w:ascii="黑体" w:hAnsi="黑体" w:eastAsia="黑体"/>
          <w:color w:val="000000"/>
          <w:sz w:val="44"/>
          <w:szCs w:val="44"/>
        </w:rPr>
        <w:t>第</w:t>
      </w:r>
      <w:r>
        <w:rPr>
          <w:rStyle w:val="18"/>
          <w:rFonts w:hint="eastAsia" w:ascii="黑体" w:hAnsi="黑体" w:eastAsia="黑体"/>
          <w:b w:val="0"/>
        </w:rPr>
        <w:t>五部分</w:t>
      </w:r>
      <w:r>
        <w:rPr>
          <w:rStyle w:val="18"/>
          <w:rFonts w:ascii="黑体" w:hAnsi="黑体" w:eastAsia="黑体"/>
          <w:b w:val="0"/>
        </w:rPr>
        <w:t xml:space="preserve"> </w:t>
      </w:r>
      <w:r>
        <w:rPr>
          <w:rStyle w:val="18"/>
          <w:rFonts w:hint="eastAsia" w:ascii="黑体" w:hAnsi="黑体" w:eastAsia="黑体"/>
          <w:b w:val="0"/>
        </w:rPr>
        <w:t>附表</w:t>
      </w:r>
      <w:bookmarkEnd w:id="51"/>
      <w:bookmarkEnd w:id="52"/>
      <w:bookmarkStart w:id="53" w:name="_Toc15396619"/>
    </w:p>
    <w:p>
      <w:pPr>
        <w:spacing w:line="600" w:lineRule="exact"/>
        <w:ind w:firstLine="1600" w:firstLineChars="500"/>
        <w:jc w:val="both"/>
        <w:outlineLvl w:val="0"/>
        <w:rPr>
          <w:rFonts w:hint="eastAsia" w:ascii="仿宋" w:hAnsi="仿宋" w:eastAsia="仿宋"/>
          <w:b w:val="0"/>
          <w:color w:val="000000"/>
          <w:sz w:val="32"/>
          <w:szCs w:val="32"/>
        </w:rPr>
      </w:pPr>
    </w:p>
    <w:p>
      <w:pPr>
        <w:numPr>
          <w:numId w:val="0"/>
        </w:numPr>
        <w:spacing w:line="600" w:lineRule="exact"/>
        <w:jc w:val="both"/>
        <w:outlineLvl w:val="0"/>
        <w:rPr>
          <w:rStyle w:val="19"/>
          <w:rFonts w:hint="eastAsia" w:ascii="仿宋" w:hAnsi="仿宋" w:eastAsia="仿宋"/>
          <w:b w:val="0"/>
          <w:bCs w:val="0"/>
          <w:sz w:val="32"/>
          <w:szCs w:val="32"/>
        </w:rPr>
      </w:pPr>
      <w:r>
        <w:rPr>
          <w:rFonts w:hint="eastAsia" w:ascii="仿宋" w:hAnsi="仿宋" w:eastAsia="仿宋"/>
          <w:b w:val="0"/>
          <w:color w:val="000000"/>
          <w:sz w:val="32"/>
          <w:szCs w:val="32"/>
          <w:lang w:eastAsia="zh-CN"/>
        </w:rPr>
        <w:t>一、</w:t>
      </w:r>
      <w:r>
        <w:rPr>
          <w:rFonts w:hint="eastAsia" w:ascii="仿宋" w:hAnsi="仿宋" w:eastAsia="仿宋"/>
          <w:b w:val="0"/>
          <w:color w:val="000000"/>
          <w:sz w:val="32"/>
          <w:szCs w:val="32"/>
        </w:rPr>
        <w:t>收</w:t>
      </w:r>
      <w:r>
        <w:rPr>
          <w:rStyle w:val="19"/>
          <w:rFonts w:hint="eastAsia" w:ascii="仿宋" w:hAnsi="仿宋" w:eastAsia="仿宋"/>
          <w:b w:val="0"/>
          <w:bCs w:val="0"/>
          <w:sz w:val="32"/>
          <w:szCs w:val="32"/>
        </w:rPr>
        <w:t>入支出决算总表</w:t>
      </w:r>
      <w:bookmarkEnd w:id="53"/>
      <w:bookmarkStart w:id="54" w:name="_Toc15396620"/>
    </w:p>
    <w:p>
      <w:pPr>
        <w:numPr>
          <w:numId w:val="0"/>
        </w:numPr>
        <w:spacing w:line="600" w:lineRule="exact"/>
        <w:ind w:leftChars="0"/>
        <w:jc w:val="both"/>
        <w:outlineLvl w:val="0"/>
        <w:rPr>
          <w:rStyle w:val="19"/>
          <w:rFonts w:hint="eastAsia" w:ascii="仿宋" w:hAnsi="仿宋" w:eastAsia="仿宋"/>
          <w:b w:val="0"/>
          <w:bCs w:val="0"/>
          <w:sz w:val="32"/>
          <w:szCs w:val="32"/>
        </w:rPr>
      </w:pPr>
      <w:r>
        <w:rPr>
          <w:rFonts w:hint="eastAsia" w:ascii="仿宋" w:hAnsi="仿宋" w:eastAsia="仿宋"/>
          <w:b w:val="0"/>
          <w:color w:val="000000"/>
          <w:sz w:val="32"/>
          <w:szCs w:val="32"/>
          <w:lang w:eastAsia="zh-CN"/>
        </w:rPr>
        <w:t>二、</w:t>
      </w:r>
      <w:r>
        <w:rPr>
          <w:rFonts w:hint="eastAsia" w:ascii="仿宋" w:hAnsi="仿宋" w:eastAsia="仿宋"/>
          <w:b w:val="0"/>
          <w:color w:val="000000"/>
          <w:sz w:val="32"/>
          <w:szCs w:val="32"/>
        </w:rPr>
        <w:t>收</w:t>
      </w:r>
      <w:r>
        <w:rPr>
          <w:rStyle w:val="19"/>
          <w:rFonts w:hint="eastAsia" w:ascii="仿宋" w:hAnsi="仿宋" w:eastAsia="仿宋"/>
          <w:b w:val="0"/>
          <w:bCs w:val="0"/>
          <w:sz w:val="32"/>
          <w:szCs w:val="32"/>
        </w:rPr>
        <w:t>入总表</w:t>
      </w:r>
      <w:bookmarkEnd w:id="54"/>
      <w:bookmarkStart w:id="55" w:name="_Toc15396621"/>
    </w:p>
    <w:p>
      <w:pPr>
        <w:numPr>
          <w:numId w:val="0"/>
        </w:numPr>
        <w:spacing w:line="600" w:lineRule="exact"/>
        <w:ind w:leftChars="0"/>
        <w:jc w:val="both"/>
        <w:outlineLvl w:val="0"/>
        <w:rPr>
          <w:rStyle w:val="19"/>
          <w:rFonts w:hint="eastAsia" w:ascii="仿宋" w:hAnsi="仿宋" w:eastAsia="仿宋"/>
          <w:b w:val="0"/>
          <w:bCs w:val="0"/>
          <w:sz w:val="32"/>
          <w:szCs w:val="32"/>
        </w:rPr>
      </w:pPr>
      <w:r>
        <w:rPr>
          <w:rFonts w:hint="eastAsia" w:ascii="仿宋" w:hAnsi="仿宋" w:eastAsia="仿宋"/>
          <w:b w:val="0"/>
          <w:color w:val="000000"/>
          <w:sz w:val="32"/>
          <w:szCs w:val="32"/>
          <w:lang w:eastAsia="zh-CN"/>
        </w:rPr>
        <w:t>三、</w:t>
      </w:r>
      <w:r>
        <w:rPr>
          <w:rFonts w:hint="eastAsia" w:ascii="仿宋" w:hAnsi="仿宋" w:eastAsia="仿宋"/>
          <w:b w:val="0"/>
          <w:color w:val="000000"/>
          <w:sz w:val="32"/>
          <w:szCs w:val="32"/>
        </w:rPr>
        <w:t>支</w:t>
      </w:r>
      <w:r>
        <w:rPr>
          <w:rStyle w:val="19"/>
          <w:rFonts w:hint="eastAsia" w:ascii="仿宋" w:hAnsi="仿宋" w:eastAsia="仿宋"/>
          <w:b w:val="0"/>
          <w:bCs w:val="0"/>
          <w:sz w:val="32"/>
          <w:szCs w:val="32"/>
        </w:rPr>
        <w:t>出总表</w:t>
      </w:r>
      <w:bookmarkEnd w:id="55"/>
      <w:bookmarkStart w:id="56" w:name="_Toc15396622"/>
    </w:p>
    <w:p>
      <w:pPr>
        <w:numPr>
          <w:numId w:val="0"/>
        </w:numPr>
        <w:spacing w:line="600" w:lineRule="exact"/>
        <w:ind w:leftChars="0"/>
        <w:jc w:val="both"/>
        <w:outlineLvl w:val="0"/>
        <w:rPr>
          <w:rStyle w:val="19"/>
          <w:rFonts w:hint="eastAsia" w:ascii="仿宋" w:hAnsi="仿宋" w:eastAsia="仿宋"/>
          <w:b w:val="0"/>
          <w:bCs w:val="0"/>
          <w:sz w:val="32"/>
          <w:szCs w:val="32"/>
        </w:rPr>
      </w:pPr>
      <w:r>
        <w:rPr>
          <w:rFonts w:hint="eastAsia" w:ascii="仿宋" w:hAnsi="仿宋" w:eastAsia="仿宋"/>
          <w:b w:val="0"/>
          <w:color w:val="000000"/>
          <w:sz w:val="32"/>
          <w:szCs w:val="32"/>
          <w:lang w:eastAsia="zh-CN"/>
        </w:rPr>
        <w:t>四、</w:t>
      </w:r>
      <w:r>
        <w:rPr>
          <w:rFonts w:hint="eastAsia" w:ascii="仿宋" w:hAnsi="仿宋" w:eastAsia="仿宋"/>
          <w:b w:val="0"/>
          <w:color w:val="000000"/>
          <w:sz w:val="32"/>
          <w:szCs w:val="32"/>
        </w:rPr>
        <w:t>财</w:t>
      </w:r>
      <w:r>
        <w:rPr>
          <w:rStyle w:val="19"/>
          <w:rFonts w:hint="eastAsia" w:ascii="仿宋" w:hAnsi="仿宋" w:eastAsia="仿宋"/>
          <w:b w:val="0"/>
          <w:bCs w:val="0"/>
          <w:sz w:val="32"/>
          <w:szCs w:val="32"/>
        </w:rPr>
        <w:t>政拨款收入支出决算总表</w:t>
      </w:r>
      <w:bookmarkEnd w:id="56"/>
      <w:bookmarkStart w:id="57" w:name="_Toc15396623"/>
    </w:p>
    <w:p>
      <w:pPr>
        <w:numPr>
          <w:numId w:val="0"/>
        </w:numPr>
        <w:spacing w:line="600" w:lineRule="exact"/>
        <w:ind w:leftChars="0"/>
        <w:jc w:val="both"/>
        <w:outlineLvl w:val="0"/>
        <w:rPr>
          <w:rStyle w:val="19"/>
          <w:rFonts w:hint="eastAsia" w:ascii="仿宋" w:hAnsi="仿宋" w:eastAsia="仿宋"/>
          <w:b w:val="0"/>
          <w:bCs w:val="0"/>
        </w:rPr>
      </w:pPr>
      <w:r>
        <w:rPr>
          <w:rFonts w:hint="eastAsia" w:ascii="仿宋" w:hAnsi="仿宋" w:eastAsia="仿宋"/>
          <w:b w:val="0"/>
          <w:color w:val="000000"/>
          <w:sz w:val="32"/>
          <w:szCs w:val="32"/>
          <w:lang w:eastAsia="zh-CN"/>
        </w:rPr>
        <w:t>五、</w:t>
      </w:r>
      <w:r>
        <w:rPr>
          <w:rFonts w:hint="eastAsia" w:ascii="仿宋" w:hAnsi="仿宋" w:eastAsia="仿宋"/>
          <w:b w:val="0"/>
          <w:color w:val="000000"/>
          <w:sz w:val="32"/>
          <w:szCs w:val="32"/>
        </w:rPr>
        <w:t>财</w:t>
      </w:r>
      <w:r>
        <w:rPr>
          <w:rStyle w:val="19"/>
          <w:rFonts w:hint="eastAsia" w:ascii="仿宋" w:hAnsi="仿宋" w:eastAsia="仿宋"/>
          <w:b w:val="0"/>
          <w:bCs w:val="0"/>
          <w:sz w:val="32"/>
          <w:szCs w:val="32"/>
        </w:rPr>
        <w:t>政</w:t>
      </w:r>
      <w:r>
        <w:rPr>
          <w:rStyle w:val="19"/>
          <w:rFonts w:hint="eastAsia" w:ascii="仿宋" w:hAnsi="仿宋" w:eastAsia="仿宋"/>
          <w:b w:val="0"/>
          <w:bCs w:val="0"/>
        </w:rPr>
        <w:t>拨款支出决算明细表（政府经济分类科目）</w:t>
      </w:r>
      <w:bookmarkEnd w:id="57"/>
      <w:bookmarkStart w:id="58" w:name="_Toc15396624"/>
    </w:p>
    <w:p>
      <w:pPr>
        <w:numPr>
          <w:numId w:val="0"/>
        </w:numPr>
        <w:spacing w:line="600" w:lineRule="exact"/>
        <w:ind w:leftChars="0"/>
        <w:jc w:val="both"/>
        <w:outlineLvl w:val="0"/>
        <w:rPr>
          <w:rStyle w:val="19"/>
          <w:rFonts w:hint="eastAsia" w:ascii="仿宋" w:hAnsi="仿宋" w:eastAsia="仿宋"/>
          <w:b w:val="0"/>
          <w:bCs w:val="0"/>
        </w:rPr>
      </w:pPr>
      <w:r>
        <w:rPr>
          <w:rStyle w:val="19"/>
          <w:rFonts w:hint="eastAsia" w:ascii="仿宋" w:hAnsi="仿宋" w:eastAsia="仿宋"/>
          <w:b w:val="0"/>
          <w:bCs w:val="0"/>
          <w:lang w:eastAsia="zh-CN"/>
        </w:rPr>
        <w:t>六、一般公共预</w:t>
      </w:r>
      <w:r>
        <w:rPr>
          <w:rStyle w:val="19"/>
          <w:rFonts w:hint="eastAsia" w:ascii="仿宋" w:hAnsi="仿宋" w:eastAsia="仿宋"/>
          <w:b w:val="0"/>
          <w:bCs w:val="0"/>
        </w:rPr>
        <w:t>算财政拨款支出决算表</w:t>
      </w:r>
      <w:bookmarkEnd w:id="58"/>
      <w:bookmarkStart w:id="59" w:name="_Toc15396625"/>
    </w:p>
    <w:p>
      <w:pPr>
        <w:numPr>
          <w:numId w:val="0"/>
        </w:numPr>
        <w:spacing w:line="600" w:lineRule="exact"/>
        <w:ind w:leftChars="0"/>
        <w:jc w:val="both"/>
        <w:outlineLvl w:val="0"/>
        <w:rPr>
          <w:rStyle w:val="19"/>
          <w:rFonts w:hint="eastAsia" w:ascii="仿宋" w:hAnsi="仿宋" w:eastAsia="仿宋"/>
          <w:b w:val="0"/>
          <w:bCs w:val="0"/>
        </w:rPr>
      </w:pPr>
      <w:r>
        <w:rPr>
          <w:rStyle w:val="19"/>
          <w:rFonts w:hint="eastAsia" w:ascii="仿宋" w:hAnsi="仿宋" w:eastAsia="仿宋"/>
          <w:b w:val="0"/>
          <w:bCs w:val="0"/>
          <w:lang w:eastAsia="zh-CN"/>
        </w:rPr>
        <w:t>七、一般公共预算财</w:t>
      </w:r>
      <w:r>
        <w:rPr>
          <w:rStyle w:val="19"/>
          <w:rFonts w:hint="eastAsia" w:ascii="仿宋" w:hAnsi="仿宋" w:eastAsia="仿宋"/>
          <w:b w:val="0"/>
          <w:bCs w:val="0"/>
        </w:rPr>
        <w:t>政拨款支出决算明细表</w:t>
      </w:r>
      <w:bookmarkEnd w:id="59"/>
      <w:bookmarkStart w:id="60" w:name="_Toc15396626"/>
    </w:p>
    <w:p>
      <w:pPr>
        <w:numPr>
          <w:numId w:val="0"/>
        </w:numPr>
        <w:spacing w:line="600" w:lineRule="exact"/>
        <w:ind w:leftChars="0"/>
        <w:jc w:val="both"/>
        <w:outlineLvl w:val="0"/>
        <w:rPr>
          <w:rStyle w:val="19"/>
          <w:rFonts w:hint="eastAsia" w:ascii="仿宋" w:hAnsi="仿宋" w:eastAsia="仿宋"/>
          <w:b w:val="0"/>
          <w:bCs w:val="0"/>
        </w:rPr>
      </w:pPr>
      <w:r>
        <w:rPr>
          <w:rStyle w:val="19"/>
          <w:rFonts w:hint="eastAsia" w:ascii="仿宋" w:hAnsi="仿宋" w:eastAsia="仿宋"/>
          <w:b w:val="0"/>
          <w:bCs w:val="0"/>
          <w:lang w:eastAsia="zh-CN"/>
        </w:rPr>
        <w:t>八、一般公共预算</w:t>
      </w:r>
      <w:r>
        <w:rPr>
          <w:rStyle w:val="19"/>
          <w:rFonts w:hint="eastAsia" w:ascii="仿宋" w:hAnsi="仿宋" w:eastAsia="仿宋"/>
          <w:b w:val="0"/>
          <w:bCs w:val="0"/>
        </w:rPr>
        <w:t>财政拨款基本支出决算表</w:t>
      </w:r>
      <w:bookmarkEnd w:id="60"/>
      <w:bookmarkStart w:id="61" w:name="_Toc15396627"/>
    </w:p>
    <w:p>
      <w:pPr>
        <w:numPr>
          <w:numId w:val="0"/>
        </w:numPr>
        <w:spacing w:line="600" w:lineRule="exact"/>
        <w:ind w:leftChars="0"/>
        <w:jc w:val="both"/>
        <w:outlineLvl w:val="0"/>
        <w:rPr>
          <w:rStyle w:val="19"/>
          <w:rFonts w:hint="eastAsia" w:ascii="仿宋" w:hAnsi="仿宋" w:eastAsia="仿宋"/>
          <w:b w:val="0"/>
          <w:bCs w:val="0"/>
        </w:rPr>
      </w:pPr>
      <w:r>
        <w:rPr>
          <w:rStyle w:val="19"/>
          <w:rFonts w:hint="eastAsia" w:ascii="仿宋" w:hAnsi="仿宋" w:eastAsia="仿宋"/>
          <w:b w:val="0"/>
          <w:bCs w:val="0"/>
          <w:lang w:eastAsia="zh-CN"/>
        </w:rPr>
        <w:t>九、一般公共预算财政拨</w:t>
      </w:r>
      <w:r>
        <w:rPr>
          <w:rStyle w:val="19"/>
          <w:rFonts w:hint="eastAsia" w:ascii="仿宋" w:hAnsi="仿宋" w:eastAsia="仿宋"/>
          <w:b w:val="0"/>
          <w:bCs w:val="0"/>
        </w:rPr>
        <w:t>款项目支出决算表</w:t>
      </w:r>
      <w:bookmarkEnd w:id="61"/>
      <w:bookmarkStart w:id="62" w:name="_Toc15396628"/>
    </w:p>
    <w:p>
      <w:pPr>
        <w:numPr>
          <w:numId w:val="0"/>
        </w:numPr>
        <w:spacing w:line="600" w:lineRule="exact"/>
        <w:ind w:leftChars="0"/>
        <w:jc w:val="both"/>
        <w:outlineLvl w:val="0"/>
        <w:rPr>
          <w:rStyle w:val="19"/>
          <w:rFonts w:hint="eastAsia" w:ascii="仿宋" w:hAnsi="仿宋" w:eastAsia="仿宋"/>
          <w:b w:val="0"/>
          <w:bCs w:val="0"/>
        </w:rPr>
      </w:pPr>
      <w:r>
        <w:rPr>
          <w:rStyle w:val="19"/>
          <w:rFonts w:hint="eastAsia" w:ascii="仿宋" w:hAnsi="仿宋" w:eastAsia="仿宋"/>
          <w:b w:val="0"/>
          <w:bCs w:val="0"/>
          <w:lang w:eastAsia="zh-CN"/>
        </w:rPr>
        <w:t>十、一般</w:t>
      </w:r>
      <w:r>
        <w:rPr>
          <w:rStyle w:val="19"/>
          <w:rFonts w:hint="eastAsia" w:ascii="仿宋" w:hAnsi="仿宋" w:eastAsia="仿宋"/>
          <w:b w:val="0"/>
          <w:bCs w:val="0"/>
        </w:rPr>
        <w:t>公共预算财政拨款“三公”经费支出决算表</w:t>
      </w:r>
      <w:bookmarkEnd w:id="62"/>
      <w:bookmarkStart w:id="63" w:name="_Toc15396629"/>
    </w:p>
    <w:p>
      <w:pPr>
        <w:numPr>
          <w:numId w:val="0"/>
        </w:numPr>
        <w:spacing w:line="600" w:lineRule="exact"/>
        <w:ind w:leftChars="0"/>
        <w:jc w:val="both"/>
        <w:outlineLvl w:val="0"/>
        <w:rPr>
          <w:rStyle w:val="19"/>
          <w:rFonts w:hint="eastAsia" w:ascii="仿宋" w:hAnsi="仿宋" w:eastAsia="仿宋"/>
          <w:b w:val="0"/>
          <w:bCs w:val="0"/>
        </w:rPr>
      </w:pPr>
      <w:r>
        <w:rPr>
          <w:rStyle w:val="19"/>
          <w:rFonts w:hint="eastAsia" w:ascii="仿宋" w:hAnsi="仿宋" w:eastAsia="仿宋"/>
          <w:b w:val="0"/>
          <w:bCs w:val="0"/>
          <w:lang w:eastAsia="zh-CN"/>
        </w:rPr>
        <w:t>十一、</w:t>
      </w:r>
      <w:r>
        <w:rPr>
          <w:rStyle w:val="19"/>
          <w:rFonts w:hint="eastAsia" w:ascii="仿宋" w:hAnsi="仿宋" w:eastAsia="仿宋"/>
          <w:b w:val="0"/>
          <w:bCs w:val="0"/>
        </w:rPr>
        <w:t>政府性基金预算财政拨款收入支出决算表</w:t>
      </w:r>
      <w:bookmarkEnd w:id="63"/>
      <w:bookmarkStart w:id="64" w:name="_Toc15396630"/>
    </w:p>
    <w:p>
      <w:pPr>
        <w:numPr>
          <w:numId w:val="0"/>
        </w:numPr>
        <w:spacing w:line="600" w:lineRule="exact"/>
        <w:ind w:leftChars="0"/>
        <w:jc w:val="both"/>
        <w:outlineLvl w:val="0"/>
        <w:rPr>
          <w:rStyle w:val="19"/>
          <w:rFonts w:hint="eastAsia" w:ascii="仿宋" w:hAnsi="仿宋" w:eastAsia="仿宋"/>
          <w:b w:val="0"/>
          <w:bCs w:val="0"/>
        </w:rPr>
      </w:pPr>
      <w:r>
        <w:rPr>
          <w:rStyle w:val="19"/>
          <w:rFonts w:hint="eastAsia" w:ascii="仿宋" w:hAnsi="仿宋" w:eastAsia="仿宋"/>
          <w:b w:val="0"/>
          <w:bCs w:val="0"/>
          <w:lang w:eastAsia="zh-CN"/>
        </w:rPr>
        <w:t>十二、</w:t>
      </w:r>
      <w:r>
        <w:rPr>
          <w:rStyle w:val="19"/>
          <w:rFonts w:hint="eastAsia" w:ascii="仿宋" w:hAnsi="仿宋" w:eastAsia="仿宋"/>
          <w:b w:val="0"/>
          <w:bCs w:val="0"/>
        </w:rPr>
        <w:t>政府性基金预算财政拨款“三公”经费支出决算表</w:t>
      </w:r>
      <w:bookmarkEnd w:id="64"/>
      <w:bookmarkStart w:id="65" w:name="_Toc15396631"/>
    </w:p>
    <w:p>
      <w:pPr>
        <w:numPr>
          <w:numId w:val="0"/>
        </w:numPr>
        <w:spacing w:line="600" w:lineRule="exact"/>
        <w:ind w:leftChars="0"/>
        <w:jc w:val="both"/>
        <w:outlineLvl w:val="0"/>
        <w:rPr>
          <w:rStyle w:val="19"/>
          <w:rFonts w:hint="eastAsia" w:ascii="仿宋" w:hAnsi="仿宋" w:eastAsia="仿宋"/>
          <w:b w:val="0"/>
          <w:bCs w:val="0"/>
        </w:rPr>
      </w:pPr>
      <w:r>
        <w:rPr>
          <w:rStyle w:val="19"/>
          <w:rFonts w:hint="eastAsia" w:ascii="仿宋" w:hAnsi="仿宋" w:eastAsia="仿宋"/>
          <w:b w:val="0"/>
          <w:bCs w:val="0"/>
          <w:lang w:eastAsia="zh-CN"/>
        </w:rPr>
        <w:t>十三、</w:t>
      </w:r>
      <w:r>
        <w:rPr>
          <w:rStyle w:val="19"/>
          <w:rFonts w:hint="eastAsia" w:ascii="仿宋" w:hAnsi="仿宋" w:eastAsia="仿宋"/>
          <w:b w:val="0"/>
          <w:bCs w:val="0"/>
        </w:rPr>
        <w:t>国有资本经营预算</w:t>
      </w:r>
      <w:r>
        <w:rPr>
          <w:rStyle w:val="19"/>
          <w:rFonts w:hint="eastAsia" w:ascii="仿宋" w:hAnsi="仿宋" w:eastAsia="仿宋"/>
          <w:b w:val="0"/>
          <w:bCs w:val="0"/>
          <w:lang w:eastAsia="zh-CN"/>
        </w:rPr>
        <w:t>财政拨款收入</w:t>
      </w:r>
      <w:r>
        <w:rPr>
          <w:rStyle w:val="19"/>
          <w:rFonts w:hint="eastAsia" w:ascii="仿宋" w:hAnsi="仿宋" w:eastAsia="仿宋"/>
          <w:b w:val="0"/>
          <w:bCs w:val="0"/>
        </w:rPr>
        <w:t>支出决算表</w:t>
      </w:r>
      <w:bookmarkEnd w:id="65"/>
    </w:p>
    <w:p>
      <w:pPr>
        <w:numPr>
          <w:numId w:val="0"/>
        </w:numPr>
        <w:spacing w:line="600" w:lineRule="exact"/>
        <w:ind w:leftChars="0"/>
        <w:jc w:val="both"/>
        <w:outlineLvl w:val="0"/>
        <w:rPr>
          <w:rStyle w:val="19"/>
          <w:rFonts w:hint="eastAsia" w:ascii="仿宋" w:hAnsi="仿宋" w:eastAsia="仿宋"/>
          <w:b w:val="0"/>
          <w:bCs w:val="0"/>
        </w:rPr>
      </w:pPr>
      <w:r>
        <w:rPr>
          <w:rStyle w:val="19"/>
          <w:rFonts w:hint="eastAsia" w:ascii="仿宋" w:hAnsi="仿宋" w:eastAsia="仿宋"/>
          <w:b w:val="0"/>
          <w:bCs w:val="0"/>
          <w:lang w:eastAsia="zh-CN"/>
        </w:rPr>
        <w:t>十四、</w:t>
      </w:r>
      <w:r>
        <w:rPr>
          <w:rStyle w:val="19"/>
          <w:rFonts w:hint="eastAsia" w:ascii="仿宋" w:hAnsi="仿宋" w:eastAsia="仿宋"/>
          <w:b w:val="0"/>
          <w:bCs w:val="0"/>
        </w:rPr>
        <w:t>国有资本经营预算</w:t>
      </w:r>
      <w:r>
        <w:rPr>
          <w:rStyle w:val="19"/>
          <w:rFonts w:hint="eastAsia" w:ascii="仿宋" w:hAnsi="仿宋" w:eastAsia="仿宋"/>
          <w:b w:val="0"/>
          <w:bCs w:val="0"/>
          <w:lang w:eastAsia="zh-CN"/>
        </w:rPr>
        <w:t>财政拨款</w:t>
      </w:r>
      <w:r>
        <w:rPr>
          <w:rStyle w:val="19"/>
          <w:rFonts w:hint="eastAsia" w:ascii="仿宋" w:hAnsi="仿宋" w:eastAsia="仿宋"/>
          <w:b w:val="0"/>
          <w:bCs w:val="0"/>
        </w:rPr>
        <w:t>支出决算表</w:t>
      </w:r>
    </w:p>
    <w:sectPr>
      <w:footerReference r:id="rId7" w:type="first"/>
      <w:footerReference r:id="rId6" w:type="default"/>
      <w:pgSz w:w="11906" w:h="16838"/>
      <w:pgMar w:top="1440" w:right="1800" w:bottom="1440" w:left="1800" w:header="851" w:footer="992" w:gutter="0"/>
      <w:pgNumType w:start="2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5</w:t>
                </w:r>
                <w:r>
                  <w:rPr>
                    <w:lang w:val="zh-CN"/>
                  </w:rPr>
                  <w:fldChar w:fldCharType="end"/>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5</w:t>
                </w:r>
                <w:r>
                  <w:rPr>
                    <w:lang w:val="zh-CN"/>
                  </w:rPr>
                  <w:fldChar w:fldCharType="end"/>
                </w:r>
              </w:p>
            </w:txbxContent>
          </v:textbox>
        </v:shape>
      </w:pic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F6EF10DE"/>
    <w:multiLevelType w:val="singleLevel"/>
    <w:tmpl w:val="F6EF10DE"/>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85205"/>
    <w:rsid w:val="0009184B"/>
    <w:rsid w:val="0009593C"/>
    <w:rsid w:val="000B047F"/>
    <w:rsid w:val="000B5923"/>
    <w:rsid w:val="000B5A48"/>
    <w:rsid w:val="000B6FF3"/>
    <w:rsid w:val="000C3467"/>
    <w:rsid w:val="000C3CA6"/>
    <w:rsid w:val="000D1267"/>
    <w:rsid w:val="000D1D50"/>
    <w:rsid w:val="000D5782"/>
    <w:rsid w:val="000E6613"/>
    <w:rsid w:val="000E7119"/>
    <w:rsid w:val="000E791A"/>
    <w:rsid w:val="00114E9B"/>
    <w:rsid w:val="0014729F"/>
    <w:rsid w:val="00157BAB"/>
    <w:rsid w:val="001654D1"/>
    <w:rsid w:val="0018106D"/>
    <w:rsid w:val="001877A7"/>
    <w:rsid w:val="00191536"/>
    <w:rsid w:val="00196687"/>
    <w:rsid w:val="001C0962"/>
    <w:rsid w:val="001D39EB"/>
    <w:rsid w:val="001D7531"/>
    <w:rsid w:val="001E737D"/>
    <w:rsid w:val="001F0592"/>
    <w:rsid w:val="001F7506"/>
    <w:rsid w:val="002006CD"/>
    <w:rsid w:val="00202B36"/>
    <w:rsid w:val="00204B7A"/>
    <w:rsid w:val="002108D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56D73"/>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29CE"/>
    <w:rsid w:val="0066343B"/>
    <w:rsid w:val="00664777"/>
    <w:rsid w:val="006748A4"/>
    <w:rsid w:val="00683E73"/>
    <w:rsid w:val="006A3141"/>
    <w:rsid w:val="006A4891"/>
    <w:rsid w:val="006A5E34"/>
    <w:rsid w:val="006B2422"/>
    <w:rsid w:val="006B2B9A"/>
    <w:rsid w:val="006C1937"/>
    <w:rsid w:val="006F020C"/>
    <w:rsid w:val="007127B7"/>
    <w:rsid w:val="007416B6"/>
    <w:rsid w:val="00746F48"/>
    <w:rsid w:val="0075404D"/>
    <w:rsid w:val="0076182A"/>
    <w:rsid w:val="00767B7E"/>
    <w:rsid w:val="007700A2"/>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03A1F"/>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8F75BA"/>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201B"/>
    <w:rsid w:val="00C33E72"/>
    <w:rsid w:val="00C354B2"/>
    <w:rsid w:val="00C35554"/>
    <w:rsid w:val="00C42709"/>
    <w:rsid w:val="00C533CC"/>
    <w:rsid w:val="00C5751C"/>
    <w:rsid w:val="00C61BFC"/>
    <w:rsid w:val="00C62B85"/>
    <w:rsid w:val="00C65438"/>
    <w:rsid w:val="00C707EE"/>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A6DFE"/>
    <w:rsid w:val="00DB0F51"/>
    <w:rsid w:val="00DB1913"/>
    <w:rsid w:val="00DC410D"/>
    <w:rsid w:val="00DC68CA"/>
    <w:rsid w:val="00DC7CBA"/>
    <w:rsid w:val="00DD73B7"/>
    <w:rsid w:val="00DF28BC"/>
    <w:rsid w:val="00DF34B9"/>
    <w:rsid w:val="00E01053"/>
    <w:rsid w:val="00E07ACF"/>
    <w:rsid w:val="00E331A1"/>
    <w:rsid w:val="00E33202"/>
    <w:rsid w:val="00E336A9"/>
    <w:rsid w:val="00E42110"/>
    <w:rsid w:val="00E50624"/>
    <w:rsid w:val="00E568DF"/>
    <w:rsid w:val="00E64269"/>
    <w:rsid w:val="00E82267"/>
    <w:rsid w:val="00EA010F"/>
    <w:rsid w:val="00EA0FCC"/>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C5F1F"/>
    <w:rsid w:val="00FD3CC1"/>
    <w:rsid w:val="00FF1E02"/>
    <w:rsid w:val="00FF30B4"/>
    <w:rsid w:val="01E5744F"/>
    <w:rsid w:val="022209B7"/>
    <w:rsid w:val="02674F71"/>
    <w:rsid w:val="02866093"/>
    <w:rsid w:val="029562D6"/>
    <w:rsid w:val="03165668"/>
    <w:rsid w:val="0328714A"/>
    <w:rsid w:val="033E4BBF"/>
    <w:rsid w:val="035717DD"/>
    <w:rsid w:val="03783691"/>
    <w:rsid w:val="037E4FBC"/>
    <w:rsid w:val="04820ADC"/>
    <w:rsid w:val="04830471"/>
    <w:rsid w:val="0520186D"/>
    <w:rsid w:val="057E5A46"/>
    <w:rsid w:val="05DE05C7"/>
    <w:rsid w:val="062315ED"/>
    <w:rsid w:val="06924EC0"/>
    <w:rsid w:val="07072BC2"/>
    <w:rsid w:val="07261BF2"/>
    <w:rsid w:val="07D420D9"/>
    <w:rsid w:val="07F817E1"/>
    <w:rsid w:val="080947F3"/>
    <w:rsid w:val="082A085A"/>
    <w:rsid w:val="08836BD0"/>
    <w:rsid w:val="09841C99"/>
    <w:rsid w:val="09934FB3"/>
    <w:rsid w:val="09D23664"/>
    <w:rsid w:val="09FC3FB2"/>
    <w:rsid w:val="0A2B6E69"/>
    <w:rsid w:val="0AB258B4"/>
    <w:rsid w:val="0AFF2E86"/>
    <w:rsid w:val="0B37068B"/>
    <w:rsid w:val="0B534F80"/>
    <w:rsid w:val="0BBF243C"/>
    <w:rsid w:val="0BCF7B0F"/>
    <w:rsid w:val="0BE22871"/>
    <w:rsid w:val="0BE514F3"/>
    <w:rsid w:val="0C47234A"/>
    <w:rsid w:val="0C717600"/>
    <w:rsid w:val="0C9B098C"/>
    <w:rsid w:val="0CD43E9E"/>
    <w:rsid w:val="0D734123"/>
    <w:rsid w:val="0D74441D"/>
    <w:rsid w:val="0D7D62E4"/>
    <w:rsid w:val="0DA11A54"/>
    <w:rsid w:val="0DBA12E6"/>
    <w:rsid w:val="0DBA2F91"/>
    <w:rsid w:val="0E5E6FA5"/>
    <w:rsid w:val="0E8D1BB4"/>
    <w:rsid w:val="0F693B38"/>
    <w:rsid w:val="0F7D6A6F"/>
    <w:rsid w:val="0F93718E"/>
    <w:rsid w:val="100920B1"/>
    <w:rsid w:val="10C055FF"/>
    <w:rsid w:val="1134237B"/>
    <w:rsid w:val="11653C63"/>
    <w:rsid w:val="11FD5C45"/>
    <w:rsid w:val="12736ADF"/>
    <w:rsid w:val="12914B7D"/>
    <w:rsid w:val="12C30C3D"/>
    <w:rsid w:val="12D84666"/>
    <w:rsid w:val="12FB2185"/>
    <w:rsid w:val="13410EFD"/>
    <w:rsid w:val="13A52AFC"/>
    <w:rsid w:val="13EE5846"/>
    <w:rsid w:val="14173A41"/>
    <w:rsid w:val="14601555"/>
    <w:rsid w:val="150972AB"/>
    <w:rsid w:val="153951E6"/>
    <w:rsid w:val="15572A1D"/>
    <w:rsid w:val="158F4C1F"/>
    <w:rsid w:val="15BF7BE0"/>
    <w:rsid w:val="15CE3B81"/>
    <w:rsid w:val="161C5070"/>
    <w:rsid w:val="168719DA"/>
    <w:rsid w:val="168D21E2"/>
    <w:rsid w:val="16B86167"/>
    <w:rsid w:val="16BB723D"/>
    <w:rsid w:val="16D72F09"/>
    <w:rsid w:val="171A4BA4"/>
    <w:rsid w:val="17496D61"/>
    <w:rsid w:val="176E0082"/>
    <w:rsid w:val="17DB1E55"/>
    <w:rsid w:val="18365A0D"/>
    <w:rsid w:val="184B6186"/>
    <w:rsid w:val="18830129"/>
    <w:rsid w:val="18DA6CE0"/>
    <w:rsid w:val="18F35A66"/>
    <w:rsid w:val="19374D2D"/>
    <w:rsid w:val="194206AA"/>
    <w:rsid w:val="19541AE6"/>
    <w:rsid w:val="199F1845"/>
    <w:rsid w:val="19C51D2B"/>
    <w:rsid w:val="19EC7D09"/>
    <w:rsid w:val="1A2F0193"/>
    <w:rsid w:val="1A4D62F8"/>
    <w:rsid w:val="1A692757"/>
    <w:rsid w:val="1AA34813"/>
    <w:rsid w:val="1AE90160"/>
    <w:rsid w:val="1B27671A"/>
    <w:rsid w:val="1B926040"/>
    <w:rsid w:val="1C013C60"/>
    <w:rsid w:val="1C1A5657"/>
    <w:rsid w:val="1C3F1E7D"/>
    <w:rsid w:val="1C485BD2"/>
    <w:rsid w:val="1CB6248C"/>
    <w:rsid w:val="1CCF3A09"/>
    <w:rsid w:val="1DBA2C3C"/>
    <w:rsid w:val="1DE5415D"/>
    <w:rsid w:val="1E8368F8"/>
    <w:rsid w:val="1EC31E13"/>
    <w:rsid w:val="1F2909CB"/>
    <w:rsid w:val="1F5A6DF3"/>
    <w:rsid w:val="1FCA5A0A"/>
    <w:rsid w:val="1FFC753C"/>
    <w:rsid w:val="1FFE56A7"/>
    <w:rsid w:val="20AD3788"/>
    <w:rsid w:val="21452FF4"/>
    <w:rsid w:val="21747694"/>
    <w:rsid w:val="21BE528F"/>
    <w:rsid w:val="21BE59FA"/>
    <w:rsid w:val="21D20555"/>
    <w:rsid w:val="21EC7102"/>
    <w:rsid w:val="21F70E94"/>
    <w:rsid w:val="22431452"/>
    <w:rsid w:val="226B2757"/>
    <w:rsid w:val="22BD6191"/>
    <w:rsid w:val="231706DD"/>
    <w:rsid w:val="23864B41"/>
    <w:rsid w:val="238A37F2"/>
    <w:rsid w:val="23BC14BC"/>
    <w:rsid w:val="23DD515D"/>
    <w:rsid w:val="240371BF"/>
    <w:rsid w:val="245639FD"/>
    <w:rsid w:val="24A24B56"/>
    <w:rsid w:val="265634DF"/>
    <w:rsid w:val="26CF59AB"/>
    <w:rsid w:val="26EF5BC4"/>
    <w:rsid w:val="27282957"/>
    <w:rsid w:val="27373B49"/>
    <w:rsid w:val="27664BFC"/>
    <w:rsid w:val="27B51C0D"/>
    <w:rsid w:val="27E70AD2"/>
    <w:rsid w:val="282011E6"/>
    <w:rsid w:val="28542FBA"/>
    <w:rsid w:val="288B14E2"/>
    <w:rsid w:val="28A66B59"/>
    <w:rsid w:val="29340C0B"/>
    <w:rsid w:val="29AB02C4"/>
    <w:rsid w:val="29DC50BD"/>
    <w:rsid w:val="29FD04D3"/>
    <w:rsid w:val="2A5D26A1"/>
    <w:rsid w:val="2A89317C"/>
    <w:rsid w:val="2AF53506"/>
    <w:rsid w:val="2B317C0A"/>
    <w:rsid w:val="2B652A39"/>
    <w:rsid w:val="2BA26F44"/>
    <w:rsid w:val="2BBB073A"/>
    <w:rsid w:val="2BF44969"/>
    <w:rsid w:val="2BF51A0F"/>
    <w:rsid w:val="2C021737"/>
    <w:rsid w:val="2C275238"/>
    <w:rsid w:val="2C5F50DB"/>
    <w:rsid w:val="2D524FED"/>
    <w:rsid w:val="2D675B3C"/>
    <w:rsid w:val="2D6E2FC5"/>
    <w:rsid w:val="2DCA51BD"/>
    <w:rsid w:val="2DD97BDE"/>
    <w:rsid w:val="2E69270B"/>
    <w:rsid w:val="2EC658E5"/>
    <w:rsid w:val="2F043CEC"/>
    <w:rsid w:val="2F9F3D01"/>
    <w:rsid w:val="2FEC4ED7"/>
    <w:rsid w:val="2FEE3AF1"/>
    <w:rsid w:val="308C6C7B"/>
    <w:rsid w:val="30EF3B9F"/>
    <w:rsid w:val="31237633"/>
    <w:rsid w:val="319F7F4E"/>
    <w:rsid w:val="31CD16A5"/>
    <w:rsid w:val="31D42B00"/>
    <w:rsid w:val="324C7EAF"/>
    <w:rsid w:val="32BF68D3"/>
    <w:rsid w:val="32C71DCD"/>
    <w:rsid w:val="32D3237F"/>
    <w:rsid w:val="32DF1325"/>
    <w:rsid w:val="33424CC9"/>
    <w:rsid w:val="33CF6FEA"/>
    <w:rsid w:val="33D06D9D"/>
    <w:rsid w:val="33D72497"/>
    <w:rsid w:val="33FE3E84"/>
    <w:rsid w:val="342A2472"/>
    <w:rsid w:val="343C21B8"/>
    <w:rsid w:val="3441465A"/>
    <w:rsid w:val="34433534"/>
    <w:rsid w:val="34515C51"/>
    <w:rsid w:val="345D3D25"/>
    <w:rsid w:val="348F11B2"/>
    <w:rsid w:val="34B93D7E"/>
    <w:rsid w:val="35103D58"/>
    <w:rsid w:val="355B2289"/>
    <w:rsid w:val="35E74AE1"/>
    <w:rsid w:val="361005BC"/>
    <w:rsid w:val="36511C52"/>
    <w:rsid w:val="366D4898"/>
    <w:rsid w:val="367C4ADB"/>
    <w:rsid w:val="36B17AD1"/>
    <w:rsid w:val="371817E6"/>
    <w:rsid w:val="3725594C"/>
    <w:rsid w:val="37484F85"/>
    <w:rsid w:val="37D62370"/>
    <w:rsid w:val="38032BB2"/>
    <w:rsid w:val="386B4E07"/>
    <w:rsid w:val="389461F5"/>
    <w:rsid w:val="38996B9A"/>
    <w:rsid w:val="38D26C34"/>
    <w:rsid w:val="38DA3417"/>
    <w:rsid w:val="38FE5587"/>
    <w:rsid w:val="39084D21"/>
    <w:rsid w:val="39641F82"/>
    <w:rsid w:val="399225CB"/>
    <w:rsid w:val="39B266F5"/>
    <w:rsid w:val="39B9541A"/>
    <w:rsid w:val="3A0D261A"/>
    <w:rsid w:val="3A241712"/>
    <w:rsid w:val="3A480725"/>
    <w:rsid w:val="3AB46F3A"/>
    <w:rsid w:val="3AD679A2"/>
    <w:rsid w:val="3B0E1F2B"/>
    <w:rsid w:val="3BAA6B0B"/>
    <w:rsid w:val="3BDE4F7E"/>
    <w:rsid w:val="3C3E2F5F"/>
    <w:rsid w:val="3C460564"/>
    <w:rsid w:val="3C476B86"/>
    <w:rsid w:val="3C8D30DD"/>
    <w:rsid w:val="3D337F9C"/>
    <w:rsid w:val="3D8250CD"/>
    <w:rsid w:val="3D8B4A81"/>
    <w:rsid w:val="3DA26DAF"/>
    <w:rsid w:val="3DB80AEF"/>
    <w:rsid w:val="3E047890"/>
    <w:rsid w:val="3E0B6E71"/>
    <w:rsid w:val="3E4D34D8"/>
    <w:rsid w:val="3E9D5996"/>
    <w:rsid w:val="3EAF05A3"/>
    <w:rsid w:val="3ED5594D"/>
    <w:rsid w:val="3ED8418D"/>
    <w:rsid w:val="3F1026D0"/>
    <w:rsid w:val="3F9904AC"/>
    <w:rsid w:val="3FA7706D"/>
    <w:rsid w:val="3FD414E4"/>
    <w:rsid w:val="3FDF41C1"/>
    <w:rsid w:val="3FE65305"/>
    <w:rsid w:val="3FF63164"/>
    <w:rsid w:val="40163E97"/>
    <w:rsid w:val="404741A6"/>
    <w:rsid w:val="40FE0F0E"/>
    <w:rsid w:val="410C134B"/>
    <w:rsid w:val="419A794C"/>
    <w:rsid w:val="423A5F76"/>
    <w:rsid w:val="42593B61"/>
    <w:rsid w:val="42CB6BCE"/>
    <w:rsid w:val="42DC527F"/>
    <w:rsid w:val="42EB7271"/>
    <w:rsid w:val="42F61034"/>
    <w:rsid w:val="436D237B"/>
    <w:rsid w:val="436D547B"/>
    <w:rsid w:val="44114AB5"/>
    <w:rsid w:val="44404ADD"/>
    <w:rsid w:val="445F543B"/>
    <w:rsid w:val="44B25FC8"/>
    <w:rsid w:val="44F7184F"/>
    <w:rsid w:val="4512095F"/>
    <w:rsid w:val="454C0646"/>
    <w:rsid w:val="45522163"/>
    <w:rsid w:val="459C0CF6"/>
    <w:rsid w:val="45A32C00"/>
    <w:rsid w:val="45BC4EF4"/>
    <w:rsid w:val="45CE5353"/>
    <w:rsid w:val="46336545"/>
    <w:rsid w:val="467B1AC6"/>
    <w:rsid w:val="467D09C5"/>
    <w:rsid w:val="4685178A"/>
    <w:rsid w:val="468C2B19"/>
    <w:rsid w:val="47913432"/>
    <w:rsid w:val="479223B1"/>
    <w:rsid w:val="47E16E23"/>
    <w:rsid w:val="48147269"/>
    <w:rsid w:val="482F7BFF"/>
    <w:rsid w:val="48480CC1"/>
    <w:rsid w:val="48A46D63"/>
    <w:rsid w:val="48C17DE6"/>
    <w:rsid w:val="48D42EB8"/>
    <w:rsid w:val="4910358D"/>
    <w:rsid w:val="496E6505"/>
    <w:rsid w:val="49A85EBB"/>
    <w:rsid w:val="49B303BC"/>
    <w:rsid w:val="4A253068"/>
    <w:rsid w:val="4AB443EC"/>
    <w:rsid w:val="4ABC147A"/>
    <w:rsid w:val="4AEE5B50"/>
    <w:rsid w:val="4B1C55F8"/>
    <w:rsid w:val="4B245440"/>
    <w:rsid w:val="4B2F2228"/>
    <w:rsid w:val="4B684422"/>
    <w:rsid w:val="4BE07B8E"/>
    <w:rsid w:val="4C1747BE"/>
    <w:rsid w:val="4C8524E4"/>
    <w:rsid w:val="4C8D1398"/>
    <w:rsid w:val="4CB608EF"/>
    <w:rsid w:val="4D4B7289"/>
    <w:rsid w:val="4DA63A1F"/>
    <w:rsid w:val="4E0F67B5"/>
    <w:rsid w:val="4E182867"/>
    <w:rsid w:val="4E1E5189"/>
    <w:rsid w:val="4E3A28F7"/>
    <w:rsid w:val="4E427653"/>
    <w:rsid w:val="4E962786"/>
    <w:rsid w:val="4EFB083B"/>
    <w:rsid w:val="4F08226C"/>
    <w:rsid w:val="4F5135D9"/>
    <w:rsid w:val="4F7E1BF2"/>
    <w:rsid w:val="4FF03CA1"/>
    <w:rsid w:val="4FF27E90"/>
    <w:rsid w:val="504170F6"/>
    <w:rsid w:val="504B75A0"/>
    <w:rsid w:val="50700DB5"/>
    <w:rsid w:val="509B0528"/>
    <w:rsid w:val="509B400A"/>
    <w:rsid w:val="50AF7DAE"/>
    <w:rsid w:val="50C02220"/>
    <w:rsid w:val="510723B3"/>
    <w:rsid w:val="51BF044C"/>
    <w:rsid w:val="51E25CE3"/>
    <w:rsid w:val="51FA127E"/>
    <w:rsid w:val="520D68E8"/>
    <w:rsid w:val="52433DE2"/>
    <w:rsid w:val="52A33CF8"/>
    <w:rsid w:val="52CD1A94"/>
    <w:rsid w:val="52DE64AA"/>
    <w:rsid w:val="52FA2D76"/>
    <w:rsid w:val="535A6478"/>
    <w:rsid w:val="53D02C97"/>
    <w:rsid w:val="54465DC2"/>
    <w:rsid w:val="54602C4C"/>
    <w:rsid w:val="549F7EBB"/>
    <w:rsid w:val="54B25E40"/>
    <w:rsid w:val="54B9716A"/>
    <w:rsid w:val="54F87299"/>
    <w:rsid w:val="55537483"/>
    <w:rsid w:val="555D3C38"/>
    <w:rsid w:val="557D01FC"/>
    <w:rsid w:val="55A90FF1"/>
    <w:rsid w:val="55BC5197"/>
    <w:rsid w:val="55BE25C3"/>
    <w:rsid w:val="55EF2013"/>
    <w:rsid w:val="56464541"/>
    <w:rsid w:val="567045AB"/>
    <w:rsid w:val="56821842"/>
    <w:rsid w:val="56AC06BA"/>
    <w:rsid w:val="56F86EDD"/>
    <w:rsid w:val="570446BF"/>
    <w:rsid w:val="57334DEB"/>
    <w:rsid w:val="5737262D"/>
    <w:rsid w:val="57DA1A20"/>
    <w:rsid w:val="580A58F2"/>
    <w:rsid w:val="584010CC"/>
    <w:rsid w:val="587E3765"/>
    <w:rsid w:val="58900246"/>
    <w:rsid w:val="592E180D"/>
    <w:rsid w:val="592F5CB1"/>
    <w:rsid w:val="59B47FE3"/>
    <w:rsid w:val="59F64A21"/>
    <w:rsid w:val="5A1F7AD4"/>
    <w:rsid w:val="5AF87DE9"/>
    <w:rsid w:val="5AFB7784"/>
    <w:rsid w:val="5B1459CF"/>
    <w:rsid w:val="5BA364E3"/>
    <w:rsid w:val="5C3B2BBF"/>
    <w:rsid w:val="5C642116"/>
    <w:rsid w:val="5C67675E"/>
    <w:rsid w:val="5C71213D"/>
    <w:rsid w:val="5C714BF2"/>
    <w:rsid w:val="5CB800F1"/>
    <w:rsid w:val="5CDF5FDA"/>
    <w:rsid w:val="5CEB2BD1"/>
    <w:rsid w:val="5CF04837"/>
    <w:rsid w:val="5D5016A1"/>
    <w:rsid w:val="5DA32717"/>
    <w:rsid w:val="5DEF595B"/>
    <w:rsid w:val="5DF0765F"/>
    <w:rsid w:val="5E0A45F7"/>
    <w:rsid w:val="5E23390B"/>
    <w:rsid w:val="5E297E6F"/>
    <w:rsid w:val="5EAC1CF8"/>
    <w:rsid w:val="5EAE60AC"/>
    <w:rsid w:val="5EDC0F94"/>
    <w:rsid w:val="5F1C2FB7"/>
    <w:rsid w:val="5FD04DB0"/>
    <w:rsid w:val="5FEB2206"/>
    <w:rsid w:val="600F4458"/>
    <w:rsid w:val="616F0410"/>
    <w:rsid w:val="61892735"/>
    <w:rsid w:val="61947F3B"/>
    <w:rsid w:val="622B0FE0"/>
    <w:rsid w:val="622B1EB0"/>
    <w:rsid w:val="622D2FAA"/>
    <w:rsid w:val="6258405F"/>
    <w:rsid w:val="62AC7F43"/>
    <w:rsid w:val="62EE4997"/>
    <w:rsid w:val="630C2BBF"/>
    <w:rsid w:val="63411D80"/>
    <w:rsid w:val="63AD3790"/>
    <w:rsid w:val="63CD67F3"/>
    <w:rsid w:val="64C86FBA"/>
    <w:rsid w:val="64DD3E72"/>
    <w:rsid w:val="65120196"/>
    <w:rsid w:val="652A599B"/>
    <w:rsid w:val="65540B5A"/>
    <w:rsid w:val="655579F2"/>
    <w:rsid w:val="656031BB"/>
    <w:rsid w:val="65B75B87"/>
    <w:rsid w:val="66461121"/>
    <w:rsid w:val="66523EDD"/>
    <w:rsid w:val="666B1B2B"/>
    <w:rsid w:val="66AF21DF"/>
    <w:rsid w:val="66C03059"/>
    <w:rsid w:val="66C03D74"/>
    <w:rsid w:val="66F44096"/>
    <w:rsid w:val="66FB38E1"/>
    <w:rsid w:val="671A1B18"/>
    <w:rsid w:val="67224573"/>
    <w:rsid w:val="672B2A1C"/>
    <w:rsid w:val="67B37CC4"/>
    <w:rsid w:val="67EE31DB"/>
    <w:rsid w:val="6819771B"/>
    <w:rsid w:val="682732A7"/>
    <w:rsid w:val="6841330B"/>
    <w:rsid w:val="687276D0"/>
    <w:rsid w:val="687B3851"/>
    <w:rsid w:val="687C5151"/>
    <w:rsid w:val="6885750E"/>
    <w:rsid w:val="68996CA3"/>
    <w:rsid w:val="68CA356B"/>
    <w:rsid w:val="68EA3FA4"/>
    <w:rsid w:val="68EC771B"/>
    <w:rsid w:val="694B7AF6"/>
    <w:rsid w:val="69782AC3"/>
    <w:rsid w:val="69993D52"/>
    <w:rsid w:val="69BB5AD5"/>
    <w:rsid w:val="69DE674D"/>
    <w:rsid w:val="69E363CB"/>
    <w:rsid w:val="69E84658"/>
    <w:rsid w:val="6A5B0BE0"/>
    <w:rsid w:val="6A5F5CCB"/>
    <w:rsid w:val="6ADB0E4E"/>
    <w:rsid w:val="6AF1769A"/>
    <w:rsid w:val="6B0246F2"/>
    <w:rsid w:val="6B0B27F0"/>
    <w:rsid w:val="6B190BCE"/>
    <w:rsid w:val="6B511AB7"/>
    <w:rsid w:val="6B76151E"/>
    <w:rsid w:val="6BAC4F3F"/>
    <w:rsid w:val="6BB51CB4"/>
    <w:rsid w:val="6BDE59DF"/>
    <w:rsid w:val="6C3A04AE"/>
    <w:rsid w:val="6C6D614D"/>
    <w:rsid w:val="6D585C07"/>
    <w:rsid w:val="6DAF51BB"/>
    <w:rsid w:val="6DD51275"/>
    <w:rsid w:val="6E114F5B"/>
    <w:rsid w:val="6E21220D"/>
    <w:rsid w:val="6E85682E"/>
    <w:rsid w:val="6EBF0671"/>
    <w:rsid w:val="6ECB1B80"/>
    <w:rsid w:val="6F4D4F65"/>
    <w:rsid w:val="70171C59"/>
    <w:rsid w:val="70231548"/>
    <w:rsid w:val="702951FD"/>
    <w:rsid w:val="70370BBA"/>
    <w:rsid w:val="70A918A5"/>
    <w:rsid w:val="70E56137"/>
    <w:rsid w:val="710D0E4F"/>
    <w:rsid w:val="711A1BE7"/>
    <w:rsid w:val="71347CAF"/>
    <w:rsid w:val="71F12DA9"/>
    <w:rsid w:val="72522DF9"/>
    <w:rsid w:val="72973444"/>
    <w:rsid w:val="72BF703C"/>
    <w:rsid w:val="731A4E85"/>
    <w:rsid w:val="732E70E3"/>
    <w:rsid w:val="7379604F"/>
    <w:rsid w:val="738076A7"/>
    <w:rsid w:val="73AB1F81"/>
    <w:rsid w:val="73B3748C"/>
    <w:rsid w:val="73D33CB4"/>
    <w:rsid w:val="73F66A6C"/>
    <w:rsid w:val="745B39A7"/>
    <w:rsid w:val="74802078"/>
    <w:rsid w:val="74C75657"/>
    <w:rsid w:val="75692010"/>
    <w:rsid w:val="76570746"/>
    <w:rsid w:val="76840863"/>
    <w:rsid w:val="76DF7806"/>
    <w:rsid w:val="76E47C83"/>
    <w:rsid w:val="77017884"/>
    <w:rsid w:val="77230867"/>
    <w:rsid w:val="77974CF6"/>
    <w:rsid w:val="77F11A4A"/>
    <w:rsid w:val="783575D0"/>
    <w:rsid w:val="78856AC9"/>
    <w:rsid w:val="78D116B3"/>
    <w:rsid w:val="78FD6842"/>
    <w:rsid w:val="793C7D5B"/>
    <w:rsid w:val="79760A74"/>
    <w:rsid w:val="798B088A"/>
    <w:rsid w:val="798B6ADC"/>
    <w:rsid w:val="7A2A67DC"/>
    <w:rsid w:val="7A2C5FBB"/>
    <w:rsid w:val="7A4847A2"/>
    <w:rsid w:val="7A9E639B"/>
    <w:rsid w:val="7B7A3F79"/>
    <w:rsid w:val="7B9A4A7E"/>
    <w:rsid w:val="7BC9431D"/>
    <w:rsid w:val="7BCB2C4E"/>
    <w:rsid w:val="7C594C70"/>
    <w:rsid w:val="7C6C59EB"/>
    <w:rsid w:val="7C733E18"/>
    <w:rsid w:val="7C761A94"/>
    <w:rsid w:val="7CB4634A"/>
    <w:rsid w:val="7CE23C3E"/>
    <w:rsid w:val="7D2A660C"/>
    <w:rsid w:val="7D7E386D"/>
    <w:rsid w:val="7DE46D02"/>
    <w:rsid w:val="7DFE5E29"/>
    <w:rsid w:val="7E21356B"/>
    <w:rsid w:val="7E7E3731"/>
    <w:rsid w:val="7EB07A2E"/>
    <w:rsid w:val="7EE34C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30"/>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99"/>
    <w:rPr>
      <w:rFonts w:cs="Times New Roman"/>
      <w:b/>
    </w:rPr>
  </w:style>
  <w:style w:type="character" w:styleId="16">
    <w:name w:val="page number"/>
    <w:basedOn w:val="14"/>
    <w:qFormat/>
    <w:uiPriority w:val="0"/>
  </w:style>
  <w:style w:type="character" w:styleId="17">
    <w:name w:val="Hyperlink"/>
    <w:basedOn w:val="14"/>
    <w:qFormat/>
    <w:uiPriority w:val="99"/>
    <w:rPr>
      <w:rFonts w:cs="Times New Roman"/>
      <w:color w:val="0000FF"/>
      <w:u w:val="single"/>
    </w:rPr>
  </w:style>
  <w:style w:type="character" w:customStyle="1" w:styleId="18">
    <w:name w:val="Heading 1 Char"/>
    <w:basedOn w:val="14"/>
    <w:link w:val="2"/>
    <w:qFormat/>
    <w:locked/>
    <w:uiPriority w:val="99"/>
    <w:rPr>
      <w:rFonts w:ascii="Times New Roman" w:hAnsi="Times New Roman" w:cs="Times New Roman"/>
      <w:b/>
      <w:bCs/>
      <w:kern w:val="44"/>
      <w:sz w:val="44"/>
      <w:szCs w:val="44"/>
    </w:rPr>
  </w:style>
  <w:style w:type="character" w:customStyle="1" w:styleId="19">
    <w:name w:val="Heading 2 Char"/>
    <w:basedOn w:val="14"/>
    <w:link w:val="3"/>
    <w:qFormat/>
    <w:locked/>
    <w:uiPriority w:val="99"/>
    <w:rPr>
      <w:rFonts w:ascii="Cambria" w:hAnsi="Cambria" w:eastAsia="宋体" w:cs="Times New Roman"/>
      <w:b/>
      <w:bCs/>
      <w:kern w:val="2"/>
      <w:sz w:val="32"/>
      <w:szCs w:val="32"/>
    </w:rPr>
  </w:style>
  <w:style w:type="character" w:customStyle="1" w:styleId="20">
    <w:name w:val="Heading 3 Char"/>
    <w:basedOn w:val="14"/>
    <w:link w:val="4"/>
    <w:qFormat/>
    <w:locked/>
    <w:uiPriority w:val="99"/>
    <w:rPr>
      <w:rFonts w:ascii="Times New Roman" w:hAnsi="Times New Roman" w:cs="Times New Roman"/>
      <w:b/>
      <w:bCs/>
      <w:kern w:val="2"/>
      <w:sz w:val="32"/>
      <w:szCs w:val="32"/>
    </w:rPr>
  </w:style>
  <w:style w:type="character" w:customStyle="1" w:styleId="21">
    <w:name w:val="Body Text Char"/>
    <w:basedOn w:val="14"/>
    <w:link w:val="5"/>
    <w:semiHidden/>
    <w:qFormat/>
    <w:uiPriority w:val="99"/>
    <w:rPr>
      <w:rFonts w:ascii="Times New Roman" w:hAnsi="Times New Roman" w:cs="Times New Roman"/>
      <w:sz w:val="24"/>
      <w:szCs w:val="24"/>
    </w:rPr>
  </w:style>
  <w:style w:type="character" w:customStyle="1" w:styleId="22">
    <w:name w:val="Footer Char"/>
    <w:basedOn w:val="14"/>
    <w:link w:val="8"/>
    <w:semiHidden/>
    <w:qFormat/>
    <w:uiPriority w:val="99"/>
    <w:rPr>
      <w:rFonts w:ascii="Times New Roman" w:hAnsi="Times New Roman" w:cs="Times New Roman"/>
      <w:sz w:val="18"/>
      <w:szCs w:val="18"/>
    </w:rPr>
  </w:style>
  <w:style w:type="character" w:customStyle="1" w:styleId="23">
    <w:name w:val="Header Char"/>
    <w:basedOn w:val="14"/>
    <w:link w:val="9"/>
    <w:semiHidden/>
    <w:qFormat/>
    <w:uiPriority w:val="99"/>
    <w:rPr>
      <w:rFonts w:ascii="Times New Roman" w:hAnsi="Times New Roman" w:cs="Times New Roman"/>
      <w:sz w:val="18"/>
      <w:szCs w:val="18"/>
    </w:rPr>
  </w:style>
  <w:style w:type="character" w:customStyle="1" w:styleId="24">
    <w:name w:val="Header Char1"/>
    <w:link w:val="9"/>
    <w:semiHidden/>
    <w:qFormat/>
    <w:locked/>
    <w:uiPriority w:val="99"/>
    <w:rPr>
      <w:sz w:val="18"/>
    </w:rPr>
  </w:style>
  <w:style w:type="character" w:customStyle="1" w:styleId="25">
    <w:name w:val="Footer Char1"/>
    <w:link w:val="8"/>
    <w:qFormat/>
    <w:locked/>
    <w:uiPriority w:val="99"/>
    <w:rPr>
      <w:sz w:val="18"/>
    </w:rPr>
  </w:style>
  <w:style w:type="character" w:customStyle="1" w:styleId="26">
    <w:name w:val="Body Text Char1"/>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0">
    <w:name w:val="Balloon Text Char"/>
    <w:basedOn w:val="14"/>
    <w:link w:val="7"/>
    <w:semiHidden/>
    <w:qFormat/>
    <w:locked/>
    <w:uiPriority w:val="99"/>
    <w:rPr>
      <w:rFonts w:ascii="Times New Roman" w:hAnsi="Times New Roman" w:cs="Times New Roman"/>
      <w:kern w:val="2"/>
      <w:sz w:val="18"/>
      <w:szCs w:val="18"/>
    </w:rPr>
  </w:style>
  <w:style w:type="character" w:customStyle="1" w:styleId="31">
    <w:name w:val="标题 2 Char"/>
    <w:link w:val="3"/>
    <w:qFormat/>
    <w:locked/>
    <w:uiPriority w:val="99"/>
    <w:rPr>
      <w:rFonts w:ascii="Cambria" w:hAnsi="Cambria" w:eastAsia="宋体" w:cs="Times New Roman"/>
      <w:b/>
      <w:bCs/>
      <w:kern w:val="2"/>
      <w:sz w:val="32"/>
      <w:szCs w:val="32"/>
    </w:rPr>
  </w:style>
  <w:style w:type="character" w:customStyle="1" w:styleId="32">
    <w:name w:val="标题 1 Char"/>
    <w:link w:val="2"/>
    <w:qFormat/>
    <w:locked/>
    <w:uiPriority w:val="99"/>
    <w:rPr>
      <w:rFonts w:ascii="Times New Roman" w:hAnsi="Times New Roman" w:cs="Times New Roman"/>
      <w:b/>
      <w:bCs/>
      <w:kern w:val="44"/>
      <w:sz w:val="44"/>
      <w:szCs w:val="44"/>
    </w:rPr>
  </w:style>
  <w:style w:type="character" w:customStyle="1" w:styleId="33">
    <w:name w:val="font41"/>
    <w:basedOn w:val="14"/>
    <w:uiPriority w:val="0"/>
    <w:rPr>
      <w:rFonts w:hint="eastAsia" w:ascii="宋体" w:hAnsi="宋体" w:eastAsia="宋体" w:cs="宋体"/>
      <w:color w:val="000000"/>
      <w:sz w:val="24"/>
      <w:szCs w:val="24"/>
      <w:u w:val="none"/>
    </w:rPr>
  </w:style>
  <w:style w:type="character" w:customStyle="1" w:styleId="34">
    <w:name w:val="font61"/>
    <w:basedOn w:val="14"/>
    <w:uiPriority w:val="0"/>
    <w:rPr>
      <w:rFonts w:hint="default" w:ascii="Times New Roman" w:hAnsi="Times New Roman" w:cs="Times New Roman"/>
      <w:color w:val="000000"/>
      <w:sz w:val="24"/>
      <w:szCs w:val="24"/>
      <w:u w:val="none"/>
    </w:rPr>
  </w:style>
  <w:style w:type="character" w:customStyle="1" w:styleId="35">
    <w:name w:val="font51"/>
    <w:basedOn w:val="14"/>
    <w:uiPriority w:val="0"/>
    <w:rPr>
      <w:rFonts w:hint="eastAsia" w:ascii="宋体" w:hAnsi="宋体" w:eastAsia="宋体" w:cs="宋体"/>
      <w:color w:val="000000"/>
      <w:sz w:val="16"/>
      <w:szCs w:val="16"/>
      <w:u w:val="none"/>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emf"/><Relationship Id="rId17" Type="http://schemas.openxmlformats.org/officeDocument/2006/relationships/oleObject" Target="embeddings/oleObject2.bin"/><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1039"/>
    <customShpInfo spid="_x0000_s1045"/>
    <customShpInfo spid="_x0000_s1043"/>
    <customShpInfo spid="_x0000_s1044"/>
    <customShpInfo spid="_x0000_s104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22</Pages>
  <Words>1442</Words>
  <Characters>8226</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2019-08-26T06:59:00Z</cp:lastPrinted>
  <dcterms:modified xsi:type="dcterms:W3CDTF">2021-11-15T06:32:28Z</dcterms:modified>
  <dc:title>四川省***</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318699B9417E426B855FCB6C6F40AE70</vt:lpwstr>
  </property>
</Properties>
</file>