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凉山州第</w:t>
      </w:r>
      <w:r>
        <w:rPr>
          <w:rFonts w:hint="eastAsia" w:ascii="方正小标宋简体" w:hAnsi="方正小标宋简体" w:eastAsia="方正小标宋简体" w:cs="方正小标宋简体"/>
          <w:sz w:val="44"/>
          <w:szCs w:val="44"/>
          <w:lang w:eastAsia="zh-CN"/>
        </w:rPr>
        <w:t>十一</w:t>
      </w:r>
      <w:r>
        <w:rPr>
          <w:rFonts w:hint="eastAsia" w:ascii="方正小标宋简体" w:hAnsi="方正小标宋简体" w:eastAsia="方正小标宋简体" w:cs="方正小标宋简体"/>
          <w:sz w:val="44"/>
          <w:szCs w:val="44"/>
        </w:rPr>
        <w:t>届自然科学优秀学术论文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44"/>
          <w:szCs w:val="44"/>
        </w:rPr>
      </w:pPr>
      <w:r>
        <w:rPr>
          <w:rFonts w:hint="eastAsia" w:ascii="方正小标宋简体" w:hAnsi="方正小标宋简体" w:eastAsia="方正小标宋简体" w:cs="方正小标宋简体"/>
          <w:sz w:val="44"/>
          <w:szCs w:val="44"/>
          <w:lang w:eastAsia="zh-CN"/>
        </w:rPr>
        <w:t>获奖公示</w:t>
      </w:r>
      <w:r>
        <w:rPr>
          <w:rFonts w:hint="eastAsia" w:ascii="方正小标宋简体" w:hAnsi="方正小标宋简体" w:eastAsia="方正小标宋简体" w:cs="方正小标宋简体"/>
          <w:sz w:val="44"/>
          <w:szCs w:val="44"/>
        </w:rPr>
        <w:t>名单（</w:t>
      </w:r>
      <w:r>
        <w:rPr>
          <w:rFonts w:hint="eastAsia" w:ascii="方正小标宋简体" w:hAnsi="方正小标宋简体" w:eastAsia="方正小标宋简体" w:cs="方正小标宋简体"/>
          <w:sz w:val="44"/>
          <w:szCs w:val="44"/>
          <w:lang w:val="en-US" w:eastAsia="zh-CN"/>
        </w:rPr>
        <w:t>58</w:t>
      </w:r>
      <w:r>
        <w:rPr>
          <w:rFonts w:hint="eastAsia" w:ascii="方正小标宋简体" w:hAnsi="方正小标宋简体" w:eastAsia="方正小标宋简体" w:cs="方正小标宋简体"/>
          <w:sz w:val="44"/>
          <w:szCs w:val="44"/>
        </w:rPr>
        <w:t>项）</w:t>
      </w:r>
    </w:p>
    <w:bookmarkEnd w:id="0"/>
    <w:p>
      <w:pPr>
        <w:jc w:val="center"/>
        <w:rPr>
          <w:rFonts w:asciiTheme="majorEastAsia" w:hAnsiTheme="majorEastAsia" w:eastAsiaTheme="majorEastAsia"/>
          <w:sz w:val="44"/>
          <w:szCs w:val="44"/>
        </w:rPr>
      </w:pPr>
    </w:p>
    <w:tbl>
      <w:tblPr>
        <w:tblStyle w:val="4"/>
        <w:tblW w:w="13356" w:type="dxa"/>
        <w:jc w:val="center"/>
        <w:tblLayout w:type="fixed"/>
        <w:tblCellMar>
          <w:top w:w="0" w:type="dxa"/>
          <w:left w:w="0" w:type="dxa"/>
          <w:bottom w:w="0" w:type="dxa"/>
          <w:right w:w="0" w:type="dxa"/>
        </w:tblCellMar>
      </w:tblPr>
      <w:tblGrid>
        <w:gridCol w:w="786"/>
        <w:gridCol w:w="2852"/>
        <w:gridCol w:w="6475"/>
        <w:gridCol w:w="2239"/>
        <w:gridCol w:w="1004"/>
      </w:tblGrid>
      <w:tr>
        <w:tblPrEx>
          <w:tblCellMar>
            <w:top w:w="0" w:type="dxa"/>
            <w:left w:w="0" w:type="dxa"/>
            <w:bottom w:w="0" w:type="dxa"/>
            <w:right w:w="0" w:type="dxa"/>
          </w:tblCellMar>
        </w:tblPrEx>
        <w:trPr>
          <w:trHeight w:val="878" w:hRule="atLeast"/>
          <w:tblHeader/>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序号</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作者</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论文题目</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推荐学会或单位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建议等次</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焦</w:t>
            </w:r>
            <w:r>
              <w:rPr>
                <w:rFonts w:hint="eastAsia" w:ascii="仿宋_GB2312" w:hAnsi="仿宋_GB2312" w:eastAsia="仿宋_GB2312" w:cs="仿宋_GB2312"/>
                <w:color w:val="000000"/>
                <w:sz w:val="24"/>
                <w:szCs w:val="24"/>
                <w:lang w:eastAsia="zh-CN"/>
              </w:rPr>
              <w:t>钰</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Challenges and Advances in Low-Temperature Rechargeable Lithium Sulfur Batteries</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王燕群</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Ring distribution patterns—diversification or speciation? Comparative phylogeography of two small mammals in the mountains surrounding the Sichuan Basin</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华文、李建</w:t>
            </w:r>
            <w:r>
              <w:rPr>
                <w:rFonts w:hint="eastAsia" w:ascii="仿宋_GB2312" w:hAnsi="仿宋_GB2312" w:eastAsia="仿宋_GB2312" w:cs="仿宋_GB2312"/>
                <w:color w:val="000000"/>
                <w:sz w:val="24"/>
                <w:szCs w:val="24"/>
                <w:lang w:eastAsia="zh-CN"/>
              </w:rPr>
              <w:t>雄</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Degradation response of mode I and mode III fracture resistance of sandstone under wetting–drying cycles with an acidic solution</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黄卫平、孙艳</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凉山黑绵羊线粒体DNA D-loop序列遗传多样性和遗传进化研究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凉山州农科院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一等奖</w:t>
            </w:r>
          </w:p>
        </w:tc>
      </w:tr>
      <w:tr>
        <w:tblPrEx>
          <w:tblCellMar>
            <w:top w:w="0" w:type="dxa"/>
            <w:left w:w="0" w:type="dxa"/>
            <w:bottom w:w="0" w:type="dxa"/>
            <w:right w:w="0" w:type="dxa"/>
          </w:tblCellMar>
        </w:tblPrEx>
        <w:trPr>
          <w:trHeight w:val="78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史洪洲、汪扬媚、陈洪</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镉胁迫下万寿菊的镉分配格局、生长发育、活性氧代谢与养份吸收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凉山州林草院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刘佳嘉</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TransferofInvitro CD4+T Cells with Hypomethylation of Perforin into Rats’Abdomens Causes Autoimmune Emphysema（体外穿孔素基因低甲基化处理的CD4+T淋巴细胞对自身免疫肺气肿大鼠的影响）</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吴科</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Burden of brain and centra nervous system cancers in the China from 1990 to 2019(中国1990年至2019年期间脑和中枢神经系统肿瘤的疾病负担)</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西昌市人民医院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刘建魂</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高中生物参与式教学的实践探讨</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凉山州启智科教研究发展中心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严光文</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Characteristics of intestinal icrobiota in C57BL/6 mice with  non-alcoho lic fatty liver induced by high-fat diet</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二等奖</w:t>
            </w:r>
          </w:p>
        </w:tc>
      </w:tr>
      <w:tr>
        <w:tblPrEx>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right" w:pos="2822"/>
              </w:tabs>
              <w:spacing w:beforeLines="0" w:afterLines="0"/>
              <w:ind w:left="0" w:leftChars="0" w:firstLine="0" w:firstLineChars="0"/>
              <w:jc w:val="both"/>
              <w:rPr>
                <w:rFonts w:hint="default"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陈彬龙</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Key miRNAs and Genes in the High-Altitude Adaptation of Tibetan Chickens</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二等奖</w:t>
            </w:r>
          </w:p>
        </w:tc>
      </w:tr>
      <w:tr>
        <w:tblPrEx>
          <w:tblCellMar>
            <w:top w:w="0" w:type="dxa"/>
            <w:left w:w="0" w:type="dxa"/>
            <w:bottom w:w="0" w:type="dxa"/>
            <w:right w:w="0" w:type="dxa"/>
          </w:tblCellMar>
        </w:tblPrEx>
        <w:trPr>
          <w:trHeight w:val="69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郑</w:t>
            </w:r>
            <w:r>
              <w:rPr>
                <w:rFonts w:hint="eastAsia" w:ascii="仿宋_GB2312" w:hAnsi="仿宋_GB2312" w:eastAsia="仿宋_GB2312" w:cs="仿宋_GB2312"/>
                <w:color w:val="000000"/>
                <w:sz w:val="24"/>
                <w:szCs w:val="24"/>
                <w:lang w:eastAsia="zh-CN"/>
              </w:rPr>
              <w:t>飞</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Anovelg-C3N4/tourmalinecompositesequippedwithplasmonic MoO3−xto boost photocatalytic activity(三元复合光催化材料MoO3-x/g-C3N4@电气石的制备‘及光催化性能研究)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李建雄、华文</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Stress intensity factors and T-stress for an edge cracked Brazilian disk specimen under diametrically distributed load</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王慧宇</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Genome-wide association study identifying genetic    variants associated with carcass backfat thickness, lean percentage  and fat percentage in a four-way crossbred pig population using    SLAF-seq technology</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郑自君</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攀西地区森林康养指数综合分析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凉山州气象学会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周国燕、陈鲁喜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 w:eastAsia="zh-CN"/>
              </w:rPr>
              <w:t>孙艳</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四川凉山地区奶牛乳房炎主要病原菌分离鉴定及药敏情况分析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凉山州农科院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二等奖</w:t>
            </w:r>
          </w:p>
        </w:tc>
      </w:tr>
      <w:tr>
        <w:tblPrEx>
          <w:tblCellMar>
            <w:top w:w="0" w:type="dxa"/>
            <w:left w:w="0" w:type="dxa"/>
            <w:bottom w:w="0" w:type="dxa"/>
            <w:right w:w="0" w:type="dxa"/>
          </w:tblCellMar>
        </w:tblPrEx>
        <w:trPr>
          <w:trHeight w:val="71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陈鲁喜、孙艳</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凉山黄牛血液生理生化指标测定分析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凉山州农科院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金开林、陈兆贤、侯绍云</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应用主成分分析法对泸宁鸡白羽乌骨家系生长发育性状的分析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冕宁县科学技术协会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刘晓波</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低磷胁迫对蒺藜苜蓿苗期生长的影响及评价</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凉山州农科院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刘大章、毛丽萍、李志超</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不同株行距、枝间距密度对克瑞森葡萄品质和产量的影响</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凉山州林草院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沈翔、王调兰、陈旭</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10"/>
                <w:rFonts w:hint="eastAsia" w:ascii="仿宋_GB2312" w:hAnsi="仿宋_GB2312" w:eastAsia="仿宋_GB2312" w:cs="仿宋_GB2312"/>
                <w:sz w:val="24"/>
                <w:szCs w:val="24"/>
                <w:lang w:val="en-US" w:eastAsia="zh-CN" w:bidi="ar"/>
              </w:rPr>
              <w:t xml:space="preserve">Propofolinhibitsproliferation,migration,invasion andpromotesapoptosisbyregulatingHOST2/JAK2/STAT3 signaling pathway in ovarian cancer cells </w:t>
            </w:r>
            <w:r>
              <w:rPr>
                <w:rStyle w:val="11"/>
                <w:rFonts w:hint="eastAsia" w:ascii="仿宋_GB2312" w:hAnsi="仿宋_GB2312" w:eastAsia="仿宋_GB2312" w:cs="仿宋_GB2312"/>
                <w:sz w:val="24"/>
                <w:szCs w:val="24"/>
                <w:lang w:val="en-US" w:eastAsia="zh-CN" w:bidi="ar"/>
              </w:rPr>
              <w:t>（异丙酚可抑制细胞增殖、迁移、侵袭并通过调节卵巢癌细胞中的</w:t>
            </w:r>
            <w:r>
              <w:rPr>
                <w:rStyle w:val="10"/>
                <w:rFonts w:hint="eastAsia" w:ascii="仿宋_GB2312" w:hAnsi="仿宋_GB2312" w:eastAsia="仿宋_GB2312" w:cs="仿宋_GB2312"/>
                <w:sz w:val="24"/>
                <w:szCs w:val="24"/>
                <w:lang w:val="en-US" w:eastAsia="zh-CN" w:bidi="ar"/>
              </w:rPr>
              <w:t>HOST2/JAK2/STA3</w:t>
            </w:r>
            <w:r>
              <w:rPr>
                <w:rStyle w:val="11"/>
                <w:rFonts w:hint="eastAsia" w:ascii="仿宋_GB2312" w:hAnsi="仿宋_GB2312" w:eastAsia="仿宋_GB2312" w:cs="仿宋_GB2312"/>
                <w:sz w:val="24"/>
                <w:szCs w:val="24"/>
                <w:lang w:val="en-US" w:eastAsia="zh-CN" w:bidi="ar"/>
              </w:rPr>
              <w:t>信号通路来促进细胞凋亡）</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马色各</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10"/>
                <w:rFonts w:hint="eastAsia" w:ascii="仿宋_GB2312" w:hAnsi="仿宋_GB2312" w:eastAsia="仿宋_GB2312" w:cs="仿宋_GB2312"/>
                <w:sz w:val="24"/>
                <w:szCs w:val="24"/>
                <w:lang w:val="en-US" w:eastAsia="zh-CN" w:bidi="ar"/>
              </w:rPr>
              <w:t>Postoperative health-related quality of life of patientswithgynecologicalmalignancy:ameta-analysis</w:t>
            </w:r>
            <w:r>
              <w:rPr>
                <w:rStyle w:val="11"/>
                <w:rFonts w:hint="eastAsia" w:ascii="仿宋_GB2312" w:hAnsi="仿宋_GB2312" w:eastAsia="仿宋_GB2312" w:cs="仿宋_GB2312"/>
                <w:sz w:val="24"/>
                <w:szCs w:val="24"/>
                <w:lang w:val="en-US" w:eastAsia="zh-CN" w:bidi="ar"/>
              </w:rPr>
              <w:t>妇科恶性肿瘤患者术后健康相关生活质量的</w:t>
            </w:r>
            <w:r>
              <w:rPr>
                <w:rStyle w:val="10"/>
                <w:rFonts w:hint="eastAsia" w:ascii="仿宋_GB2312" w:hAnsi="仿宋_GB2312" w:eastAsia="仿宋_GB2312" w:cs="仿宋_GB2312"/>
                <w:sz w:val="24"/>
                <w:szCs w:val="24"/>
                <w:lang w:val="en-US" w:eastAsia="zh-CN" w:bidi="ar"/>
              </w:rPr>
              <w:t xml:space="preserve">meta </w:t>
            </w:r>
            <w:r>
              <w:rPr>
                <w:rStyle w:val="11"/>
                <w:rFonts w:hint="eastAsia" w:ascii="仿宋_GB2312" w:hAnsi="仿宋_GB2312" w:eastAsia="仿宋_GB2312" w:cs="仿宋_GB2312"/>
                <w:sz w:val="24"/>
                <w:szCs w:val="24"/>
                <w:lang w:val="en-US" w:eastAsia="zh-CN" w:bidi="ar"/>
              </w:rPr>
              <w:t>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廖志敏、徐蕾、万波</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Comparison of Febuxostat and Allopurinol in the Treatment of Patients with Chronic Kidney Disease Stage 3 ~ 5 with Hyperuricemia</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凉山州第二人民医院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吉克春农</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HIV新近感染检测实验在凉山州四个疫情重点县热点地区探测中的应用</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凉山州疾病预防控制中心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邓霞</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“双减”背景下小学数学课前预学有效性的策略</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冕宁县科学技术协会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祝明高</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民族地区化学教师专业发展支持体系建设策略</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盐源县教师发展中心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洪晓江</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Mechanical Properties and Microstructure of High-Strength Lightweight Concrete Incorporating Graphene Oxide（含氧化石墨烯的高强轻质混凝土的力学性能和微观结构）</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林巧</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花旭斌、巩发永</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Comparison of Electrochemical Sensing Platform and Traditional ethods for the Evaluation of Antioxidant Capacity of Apple Cider</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姜英、陈韵竹、王雪梅</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In situ passivation effect of fertilizer passivation solutions with various pH on Pb-F contaminated soil</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李佩华</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Transcriptome analysis of resistance mechanism to potato wart disease    利用转录组分析马铃薯抗癌肿病的机制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狄玉丽、黄海燕</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Molecular Dynamics Simulation Study on the Interactions ofMixed Cationic/Anionic Collectors on Muscovite (001) Surfacein Aqueous Solution</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郝桂英</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四川省攀西地区羊梨形虫的分子流行病学调查</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杨峥、郭宁、张珩</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Study on Microstructure Characteristics of Clay Rock of Xigeda Formation in Xichang City Based on Softening Test and Image Recognition（基于软化试验与图像识别的西昌市昔格达组粘土岩微观结构特征研究）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李文静 郭先泽 熊伶俐 </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制造业绿色转型的凉山思考</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凉山州大数据中心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王霄</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基于多元化观测手段的森林火灾应急气象服务研究——以凉山州为例</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凉山州气象学会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何翔、杨雪</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四川某多金属矿选铜工艺研究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会理市科学技术协会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吉色曲伍、李英林、周可磊</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凉山州县级兽医实验室运行现状及发展思路</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马庆、杨华</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当前生猪稳产保供面临的主要问题与应对措施</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王同军、刘凌、马庆</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转型升级中的凉山肉牛产业调查研究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鲁勇、王同军</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“克朗德”白三叶在川西南地区引种试验</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柳茜</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高寒冷凉山区不同燕麦品种生产性能比较</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凉山州农科院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王剑忠、李扬、魏平</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凉山州建设生态型高标准农田初探</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凉山州农业农村局、凉山州农学会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郑崇兰</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泡核桃凋落叶对生菜光合特性的影响 </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凉山州林草院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白巧</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浅析中药材冰球子栽培技术</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凉山州农业农村局、凉山州农学会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蒋艾丽、简睐明</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会理林下经济发展现状及应对策略研究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会理市林业和草原局</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ind w:left="0" w:leftChars="0" w:firstLine="0" w:firstLineChars="0"/>
              <w:jc w:val="center"/>
              <w:rPr>
                <w:rFonts w:hint="eastAsia" w:ascii="仿宋_GB2312" w:hAnsi="仿宋_GB2312" w:eastAsia="仿宋_GB2312" w:cs="仿宋_GB2312"/>
                <w:color w:val="000000"/>
                <w:kern w:val="2"/>
                <w:sz w:val="24"/>
                <w:szCs w:val="24"/>
                <w:lang w:val="en" w:eastAsia="zh-CN" w:bidi="ar-SA"/>
              </w:rPr>
            </w:pPr>
            <w:r>
              <w:rPr>
                <w:rFonts w:hint="eastAsia" w:ascii="仿宋_GB2312" w:hAnsi="仿宋_GB2312" w:eastAsia="仿宋_GB2312" w:cs="仿宋_GB2312"/>
                <w:color w:val="000000"/>
                <w:sz w:val="24"/>
                <w:szCs w:val="24"/>
                <w:lang w:val="en-US" w:eastAsia="zh-CN" w:bidi="ar-SA"/>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周杨晶、陈国强</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彝药野坝子的化学成分、药理作用和综合应用研究进展</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凉山州第二人民医院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符江</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前后联合入路与后路手术治疗脊柱结核的效果对比分析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凉山州第二人民医院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罗伦才</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愈疡胶囊对细菌感染皮炎模型大鼠的抗炎作用及对TLR/NF-κB通路的影响</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凉山州药学会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朱艳梅</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医护一体化护理在肋骨骨折患者术后的应用效果分析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会东县人民医院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韩世康、刘宇、王松林</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四川省宁南县2018－2019年台湾蠛蠓种群密度调查分析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宁南县疾病预防控制中心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张琴</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彝族与汉族胃癌的临床病理特征单中心分析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张兵、饶佳、吴涛</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七叶硝矾洗剂与金玄痔科熏洗散熏洗坐浴治疗湿热下注型混合痔术后患者的疗效对比研究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杨娟</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清肺排毒汤治疗新型冠状病毒肺炎的系统评价/Meta分析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西昌市人民医院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赵祥</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提高中职生文化课教学 打造和谐的师生关系</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凉山州启智科教研究发展中心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陈可欣</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新时期高中语文课堂教学改革创新经验荟萃</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会理市科学技术协会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eastAsia"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邓佑忠</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如何从根本上降低民族地区农村初中生辍学率</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凉山州启智科教研究发展中心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default"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姚德怀、孙华</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将红色文化资源融入职教人才培养全过程</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冕宁县科学技术协会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default"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刘新</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提升小学生数学语言表达能力</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冕宁县科学技术协会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default"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赵依雨</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探究布依刺绣在幼儿教育中的实施策略</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宁南县第三幼儿园</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top"/>
              <w:rPr>
                <w:rFonts w:hint="default" w:ascii="仿宋_GB2312" w:hAnsi="仿宋_GB2312" w:eastAsia="仿宋_GB2312" w:cs="仿宋_GB2312"/>
                <w:i w:val="0"/>
                <w:color w:val="000000"/>
                <w:kern w:val="2"/>
                <w:sz w:val="24"/>
                <w:szCs w:val="24"/>
                <w:u w:val="none"/>
                <w:lang w:val="en" w:eastAsia="zh-CN" w:bidi="ar-SA"/>
              </w:rPr>
            </w:pPr>
            <w:r>
              <w:rPr>
                <w:rFonts w:hint="eastAsia" w:ascii="仿宋_GB2312" w:hAnsi="仿宋_GB2312" w:eastAsia="仿宋_GB2312" w:cs="仿宋_GB2312"/>
                <w:i w:val="0"/>
                <w:color w:val="000000"/>
                <w:kern w:val="0"/>
                <w:sz w:val="24"/>
                <w:szCs w:val="24"/>
                <w:u w:val="none"/>
                <w:lang w:val="en-US" w:eastAsia="zh-CN" w:bidi="ar"/>
              </w:rPr>
              <w:t>三等奖</w:t>
            </w:r>
          </w:p>
        </w:tc>
      </w:tr>
    </w:tbl>
    <w:p>
      <w:pPr>
        <w:rPr>
          <w:rFonts w:hint="eastAsia" w:asciiTheme="majorEastAsia" w:hAnsiTheme="majorEastAsia" w:eastAsiaTheme="majorEastAsia"/>
          <w:sz w:val="44"/>
          <w:szCs w:val="44"/>
          <w:lang w:val="en-US" w:eastAsia="zh-CN"/>
        </w:rPr>
      </w:pPr>
    </w:p>
    <w:sectPr>
      <w:footerReference r:id="rId3" w:type="default"/>
      <w:pgSz w:w="16838" w:h="11906" w:orient="landscape"/>
      <w:pgMar w:top="1587" w:right="2098" w:bottom="1587"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OTkxY7pAQAA&#10;ygMAAA4AAAAAAAAAAQAgAAAAHgEAAGRycy9lMm9Eb2MueG1sUEsFBgAAAAAGAAYAWQEAAHkFAAAA&#10;AA==&#10;">
              <v:fill on="f" focussize="0,0"/>
              <v:stroke on="f"/>
              <v:imagedata o:title=""/>
              <o:lock v:ext="edit" aspectratio="f"/>
              <v:textbox inset="0mm,0mm,0mm,0mm" style="mso-fit-shape-to-text:t;">
                <w:txbxContent>
                  <w:p>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TZmMTI4YzkyYTNiMDkzOWFhYjVmNmMyMGZiN2MifQ=="/>
  </w:docVars>
  <w:rsids>
    <w:rsidRoot w:val="00403A11"/>
    <w:rsid w:val="00090290"/>
    <w:rsid w:val="00127B15"/>
    <w:rsid w:val="001304DB"/>
    <w:rsid w:val="00141618"/>
    <w:rsid w:val="00146A14"/>
    <w:rsid w:val="0019331B"/>
    <w:rsid w:val="00216EA4"/>
    <w:rsid w:val="002627DD"/>
    <w:rsid w:val="002B578F"/>
    <w:rsid w:val="002F3F7D"/>
    <w:rsid w:val="00311341"/>
    <w:rsid w:val="00350AE9"/>
    <w:rsid w:val="0035203F"/>
    <w:rsid w:val="00396A02"/>
    <w:rsid w:val="003C6C21"/>
    <w:rsid w:val="00403A11"/>
    <w:rsid w:val="0041533B"/>
    <w:rsid w:val="004E4862"/>
    <w:rsid w:val="005427BB"/>
    <w:rsid w:val="005E67FC"/>
    <w:rsid w:val="00702E58"/>
    <w:rsid w:val="00704E7B"/>
    <w:rsid w:val="007B1C65"/>
    <w:rsid w:val="0089124A"/>
    <w:rsid w:val="008F3D1E"/>
    <w:rsid w:val="0097481F"/>
    <w:rsid w:val="00BE51EF"/>
    <w:rsid w:val="00C22A01"/>
    <w:rsid w:val="00C83458"/>
    <w:rsid w:val="00C902F1"/>
    <w:rsid w:val="00D371F5"/>
    <w:rsid w:val="00D752E3"/>
    <w:rsid w:val="00E804A5"/>
    <w:rsid w:val="00EC7871"/>
    <w:rsid w:val="00FB1ED5"/>
    <w:rsid w:val="3EBF1B12"/>
    <w:rsid w:val="3FF79366"/>
    <w:rsid w:val="4DDEFAA8"/>
    <w:rsid w:val="52B10CBC"/>
    <w:rsid w:val="568E3E40"/>
    <w:rsid w:val="5CF149F6"/>
    <w:rsid w:val="5EFF2B73"/>
    <w:rsid w:val="5FDBAC40"/>
    <w:rsid w:val="5FFC9678"/>
    <w:rsid w:val="6A7C0DD0"/>
    <w:rsid w:val="6DCA78E4"/>
    <w:rsid w:val="6E78DB7C"/>
    <w:rsid w:val="6F4E7AA1"/>
    <w:rsid w:val="7FFCC87C"/>
    <w:rsid w:val="7FFF933A"/>
    <w:rsid w:val="9EFCC16A"/>
    <w:rsid w:val="9FFF4820"/>
    <w:rsid w:val="B3EE5FAF"/>
    <w:rsid w:val="BD7BECE6"/>
    <w:rsid w:val="BFAB4756"/>
    <w:rsid w:val="C5F7CD72"/>
    <w:rsid w:val="F3BF6737"/>
    <w:rsid w:val="F906EFA2"/>
    <w:rsid w:val="FD5BDB17"/>
    <w:rsid w:val="FD9ECC6D"/>
    <w:rsid w:val="FDFD2F29"/>
    <w:rsid w:val="FFA770C6"/>
    <w:rsid w:val="FFFF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6"/>
    <w:qFormat/>
    <w:uiPriority w:val="0"/>
    <w:rPr>
      <w:rFonts w:hint="default" w:ascii="Calibri" w:hAnsi="Calibri" w:cs="Calibri"/>
      <w:color w:val="000000"/>
      <w:sz w:val="16"/>
      <w:szCs w:val="16"/>
      <w:u w:val="none"/>
    </w:rPr>
  </w:style>
  <w:style w:type="character" w:customStyle="1" w:styleId="11">
    <w:name w:val="font0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576</Words>
  <Characters>3288</Characters>
  <Lines>27</Lines>
  <Paragraphs>7</Paragraphs>
  <TotalTime>3</TotalTime>
  <ScaleCrop>false</ScaleCrop>
  <LinksUpToDate>false</LinksUpToDate>
  <CharactersWithSpaces>3857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2019-10-18T06:52:00Z</dcterms:created>
  <dc:creator>微软用户</dc:creator>
  <cp:lastModifiedBy>凉山州科协</cp:lastModifiedBy>
  <cp:lastPrinted>2023-12-07T08:46:00Z</cp:lastPrinted>
  <dcterms:modified xsi:type="dcterms:W3CDTF">2023-12-07T09:16:15Z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6A5A6BF7EC464095BE4E04E77F679FEB_13</vt:lpwstr>
  </property>
</Properties>
</file>